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37E373" w14:textId="77777777" w:rsidR="005E2E9C" w:rsidRDefault="00E802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Roma, 25 </w:t>
      </w:r>
      <w:proofErr w:type="gramStart"/>
      <w:r>
        <w:rPr>
          <w:sz w:val="28"/>
          <w:szCs w:val="28"/>
        </w:rPr>
        <w:t>Febbraio</w:t>
      </w:r>
      <w:proofErr w:type="gramEnd"/>
      <w:r>
        <w:rPr>
          <w:sz w:val="28"/>
          <w:szCs w:val="28"/>
        </w:rPr>
        <w:t xml:space="preserve"> 2021</w:t>
      </w:r>
    </w:p>
    <w:p w14:paraId="661D97C8" w14:textId="77777777" w:rsidR="005E2E9C" w:rsidRDefault="005E2E9C">
      <w:pPr>
        <w:jc w:val="both"/>
        <w:rPr>
          <w:sz w:val="28"/>
          <w:szCs w:val="28"/>
        </w:rPr>
      </w:pPr>
    </w:p>
    <w:p w14:paraId="1854BECE" w14:textId="77777777" w:rsidR="005E2E9C" w:rsidRDefault="005E2E9C">
      <w:pPr>
        <w:jc w:val="both"/>
        <w:rPr>
          <w:sz w:val="28"/>
          <w:szCs w:val="28"/>
        </w:rPr>
      </w:pPr>
    </w:p>
    <w:p w14:paraId="0628B4F0" w14:textId="77777777" w:rsidR="005E2E9C" w:rsidRDefault="005E2E9C">
      <w:pPr>
        <w:jc w:val="both"/>
        <w:rPr>
          <w:sz w:val="28"/>
          <w:szCs w:val="28"/>
        </w:rPr>
      </w:pPr>
    </w:p>
    <w:p w14:paraId="62B21554" w14:textId="77777777" w:rsidR="005E2E9C" w:rsidRDefault="00E802DC">
      <w:pPr>
        <w:jc w:val="both"/>
        <w:rPr>
          <w:sz w:val="28"/>
          <w:szCs w:val="28"/>
        </w:rPr>
      </w:pPr>
      <w:r>
        <w:rPr>
          <w:sz w:val="28"/>
          <w:szCs w:val="28"/>
        </w:rPr>
        <w:t>Caro Ministro,</w:t>
      </w:r>
    </w:p>
    <w:p w14:paraId="64E935EB" w14:textId="77777777" w:rsidR="005E2E9C" w:rsidRDefault="005E2E9C">
      <w:pPr>
        <w:jc w:val="both"/>
        <w:rPr>
          <w:sz w:val="28"/>
          <w:szCs w:val="28"/>
        </w:rPr>
      </w:pPr>
    </w:p>
    <w:p w14:paraId="61C6629E" w14:textId="77777777" w:rsidR="005E2E9C" w:rsidRDefault="00E80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 letto oggi la sua risposta alla mia nota del 16 </w:t>
      </w:r>
      <w:proofErr w:type="gramStart"/>
      <w:r>
        <w:rPr>
          <w:sz w:val="28"/>
          <w:szCs w:val="28"/>
        </w:rPr>
        <w:t>Febbraio</w:t>
      </w:r>
      <w:proofErr w:type="gramEnd"/>
      <w:r>
        <w:rPr>
          <w:sz w:val="28"/>
          <w:szCs w:val="28"/>
        </w:rPr>
        <w:t xml:space="preserve"> e devo dirle che mi dispiace sentirla in qualche modo adirato.</w:t>
      </w:r>
    </w:p>
    <w:p w14:paraId="12C236F8" w14:textId="77777777" w:rsidR="005E2E9C" w:rsidRDefault="005E2E9C">
      <w:pPr>
        <w:jc w:val="both"/>
        <w:rPr>
          <w:sz w:val="28"/>
          <w:szCs w:val="28"/>
        </w:rPr>
      </w:pPr>
    </w:p>
    <w:p w14:paraId="3FC38D54" w14:textId="77777777" w:rsidR="005E2E9C" w:rsidRDefault="00E80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Quando lei mi ha chiesto che cosa si </w:t>
      </w:r>
      <w:proofErr w:type="gramStart"/>
      <w:r>
        <w:rPr>
          <w:sz w:val="28"/>
          <w:szCs w:val="28"/>
        </w:rPr>
        <w:t>pensava</w:t>
      </w:r>
      <w:proofErr w:type="gramEnd"/>
      <w:r>
        <w:rPr>
          <w:sz w:val="28"/>
          <w:szCs w:val="28"/>
        </w:rPr>
        <w:t xml:space="preserve"> in Europa del suo Paese, le ho risposto parlandole non tanto della politica o </w:t>
      </w:r>
      <w:r>
        <w:rPr>
          <w:sz w:val="28"/>
          <w:szCs w:val="28"/>
        </w:rPr>
        <w:t>di un uomo</w:t>
      </w:r>
      <w:r>
        <w:rPr>
          <w:sz w:val="28"/>
          <w:szCs w:val="28"/>
        </w:rPr>
        <w:t xml:space="preserve"> politico specifico, quanto piuttosto del cittadino medio e ho voluto allargare la questione anche agli Stati Uniti. </w:t>
      </w:r>
    </w:p>
    <w:p w14:paraId="4C11A30F" w14:textId="77777777" w:rsidR="005E2E9C" w:rsidRDefault="005E2E9C">
      <w:pPr>
        <w:jc w:val="both"/>
        <w:rPr>
          <w:sz w:val="28"/>
          <w:szCs w:val="28"/>
        </w:rPr>
      </w:pPr>
    </w:p>
    <w:p w14:paraId="5BA96498" w14:textId="77777777" w:rsidR="005E2E9C" w:rsidRDefault="00E802DC">
      <w:pPr>
        <w:jc w:val="both"/>
        <w:rPr>
          <w:sz w:val="28"/>
          <w:szCs w:val="28"/>
        </w:rPr>
      </w:pPr>
      <w:r>
        <w:rPr>
          <w:sz w:val="28"/>
          <w:szCs w:val="28"/>
        </w:rPr>
        <w:t>Se i</w:t>
      </w:r>
      <w:r>
        <w:rPr>
          <w:sz w:val="28"/>
          <w:szCs w:val="28"/>
        </w:rPr>
        <w:t>n Europa nessuno sa molto dell’Iran, la cosa non dovrebbe stupirla: generalmente parlando, viviamo in un mondo gretto e appiattito dal più bieco consumismo, nel quale una delle principali modalità di comunicazione è diventata la pubblicità. Per il resto, a</w:t>
      </w:r>
      <w:r>
        <w:rPr>
          <w:sz w:val="28"/>
          <w:szCs w:val="28"/>
        </w:rPr>
        <w:t xml:space="preserve"> parte una vasta e generale indifferenza verso le questioni internazionali ed un prevalere del luogo comune e del conformismo, quest’ignoranza generalizzata non dovrebbe coglierla di sorpresa.</w:t>
      </w:r>
    </w:p>
    <w:p w14:paraId="0C84F583" w14:textId="77777777" w:rsidR="005E2E9C" w:rsidRDefault="005E2E9C">
      <w:pPr>
        <w:jc w:val="both"/>
        <w:rPr>
          <w:sz w:val="28"/>
          <w:szCs w:val="28"/>
        </w:rPr>
      </w:pPr>
    </w:p>
    <w:p w14:paraId="63CB5158" w14:textId="77777777" w:rsidR="005E2E9C" w:rsidRDefault="00E802DC">
      <w:pPr>
        <w:jc w:val="both"/>
        <w:rPr>
          <w:sz w:val="28"/>
          <w:szCs w:val="28"/>
        </w:rPr>
      </w:pPr>
      <w:r>
        <w:rPr>
          <w:sz w:val="28"/>
          <w:szCs w:val="28"/>
        </w:rPr>
        <w:t>A parte qualche specialista, chi vuole che legga le informazio</w:t>
      </w:r>
      <w:r>
        <w:rPr>
          <w:sz w:val="28"/>
          <w:szCs w:val="28"/>
        </w:rPr>
        <w:t xml:space="preserve">ni provenienti dai social media e dagli attivisti iraniani che vivono in Europa? La gente preferisce riversarsi negli stadi, prendersi un caffè al bar, </w:t>
      </w:r>
      <w:r>
        <w:rPr>
          <w:sz w:val="28"/>
          <w:szCs w:val="28"/>
        </w:rPr>
        <w:t>andare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 cena fuori</w:t>
      </w:r>
      <w:r>
        <w:rPr>
          <w:sz w:val="28"/>
          <w:szCs w:val="28"/>
        </w:rPr>
        <w:t xml:space="preserve"> con gli amici o farsi una passeggiata </w:t>
      </w:r>
      <w:r>
        <w:rPr>
          <w:sz w:val="28"/>
          <w:szCs w:val="28"/>
        </w:rPr>
        <w:t>in</w:t>
      </w:r>
      <w:r>
        <w:rPr>
          <w:sz w:val="28"/>
          <w:szCs w:val="28"/>
        </w:rPr>
        <w:t xml:space="preserve"> centro, sperando magari di acquistare qualc</w:t>
      </w:r>
      <w:r>
        <w:rPr>
          <w:sz w:val="28"/>
          <w:szCs w:val="28"/>
        </w:rPr>
        <w:t xml:space="preserve">he articolo </w:t>
      </w:r>
      <w:r>
        <w:rPr>
          <w:sz w:val="28"/>
          <w:szCs w:val="28"/>
        </w:rPr>
        <w:t>in saldo</w:t>
      </w:r>
      <w:r>
        <w:rPr>
          <w:sz w:val="28"/>
          <w:szCs w:val="28"/>
        </w:rPr>
        <w:t xml:space="preserve">. La cosa potrà rattristarla, ma è così: anche dopo 43 anni a nessuno interessa conoscere l’andamento della politica in Iran ed il comportamento del suo regime. </w:t>
      </w:r>
    </w:p>
    <w:p w14:paraId="09FC8400" w14:textId="77777777" w:rsidR="005E2E9C" w:rsidRDefault="005E2E9C">
      <w:pPr>
        <w:jc w:val="both"/>
        <w:rPr>
          <w:sz w:val="28"/>
          <w:szCs w:val="28"/>
        </w:rPr>
      </w:pPr>
    </w:p>
    <w:p w14:paraId="37609E1C" w14:textId="77777777" w:rsidR="005E2E9C" w:rsidRDefault="00E802DC">
      <w:pPr>
        <w:jc w:val="both"/>
        <w:rPr>
          <w:sz w:val="28"/>
          <w:szCs w:val="28"/>
        </w:rPr>
      </w:pPr>
      <w:r>
        <w:rPr>
          <w:sz w:val="28"/>
          <w:szCs w:val="28"/>
        </w:rPr>
        <w:t>Vogliamo passare alla politica? Che cosa pensa possa sapere del suo Paese</w:t>
      </w:r>
      <w:r>
        <w:rPr>
          <w:sz w:val="28"/>
          <w:szCs w:val="28"/>
        </w:rPr>
        <w:t xml:space="preserve"> il nostro ministro degli Esteri? Il segretario del PD Zingaretti, il ministro Franceschini od Orlando? Oppure vogliamo parlare di Rutelli, Salvini o la Boschi? Mi dica lei. Si è in balia di gente che si lascia andare al caso afferrando ciò che capita, tra</w:t>
      </w:r>
      <w:r>
        <w:rPr>
          <w:sz w:val="28"/>
          <w:szCs w:val="28"/>
        </w:rPr>
        <w:t>fficanti di paccottiglia mossi dalle pressioni dell’istante.</w:t>
      </w:r>
    </w:p>
    <w:p w14:paraId="109E7529" w14:textId="77777777" w:rsidR="005E2E9C" w:rsidRDefault="005E2E9C">
      <w:pPr>
        <w:jc w:val="both"/>
        <w:rPr>
          <w:sz w:val="28"/>
          <w:szCs w:val="28"/>
        </w:rPr>
      </w:pPr>
    </w:p>
    <w:p w14:paraId="2A016955" w14:textId="77777777" w:rsidR="005E2E9C" w:rsidRDefault="00E80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Queste considerazioni fatte per l’Italia, mi creda, valgono anche per il resto dell’Europa così come per gli Stati Uniti. La maggior parte della gente è influenzata dalle chiacchiere dei vicini </w:t>
      </w:r>
      <w:r>
        <w:rPr>
          <w:sz w:val="28"/>
          <w:szCs w:val="28"/>
        </w:rPr>
        <w:t>e non è interessata ad informarsi ed approfondire le tematiche internazionali. Da noi, per di più, i media sono spesso inquinati e comunque di politica estera non parlano quasi mai, se non in modo superficiale e per giunta spesso fazioso. Per chiudere ques</w:t>
      </w:r>
      <w:r>
        <w:rPr>
          <w:sz w:val="28"/>
          <w:szCs w:val="28"/>
        </w:rPr>
        <w:t xml:space="preserve">t’incoraggiante </w:t>
      </w:r>
      <w:r>
        <w:rPr>
          <w:sz w:val="28"/>
          <w:szCs w:val="28"/>
        </w:rPr>
        <w:t>quadro</w:t>
      </w:r>
      <w:r>
        <w:rPr>
          <w:sz w:val="28"/>
          <w:szCs w:val="28"/>
        </w:rPr>
        <w:t xml:space="preserve"> le dirò anche che qui interessarsi di cultura è pericoloso.</w:t>
      </w:r>
    </w:p>
    <w:p w14:paraId="1332A7A4" w14:textId="77777777" w:rsidR="005E2E9C" w:rsidRDefault="005E2E9C">
      <w:pPr>
        <w:jc w:val="both"/>
        <w:rPr>
          <w:sz w:val="28"/>
          <w:szCs w:val="28"/>
        </w:rPr>
      </w:pPr>
    </w:p>
    <w:p w14:paraId="1955F62D" w14:textId="77777777" w:rsidR="005E2E9C" w:rsidRDefault="00E802DC">
      <w:pPr>
        <w:jc w:val="both"/>
        <w:rPr>
          <w:sz w:val="28"/>
          <w:szCs w:val="28"/>
        </w:rPr>
      </w:pPr>
      <w:r>
        <w:rPr>
          <w:sz w:val="28"/>
          <w:szCs w:val="28"/>
        </w:rPr>
        <w:t>Sono certo lei sarà d’accordo con me quando le dico che la realtà va decifrata perché mai semplice e che l’esercizio della ragione è anche cosa ardua e faticosa. Ad inoltra</w:t>
      </w:r>
      <w:r>
        <w:rPr>
          <w:sz w:val="28"/>
          <w:szCs w:val="28"/>
        </w:rPr>
        <w:t xml:space="preserve">rsi nel labirinto delle faccende mediorientali, </w:t>
      </w:r>
      <w:r>
        <w:rPr>
          <w:sz w:val="28"/>
          <w:szCs w:val="28"/>
        </w:rPr>
        <w:t>ad</w:t>
      </w:r>
      <w:r>
        <w:rPr>
          <w:sz w:val="28"/>
          <w:szCs w:val="28"/>
        </w:rPr>
        <w:t xml:space="preserve"> evitare il conformismo ed il luogo comune ed infine osservare e valutare un paese così complesso come il suo sono solo </w:t>
      </w:r>
      <w:r>
        <w:rPr>
          <w:sz w:val="28"/>
          <w:szCs w:val="28"/>
        </w:rPr>
        <w:lastRenderedPageBreak/>
        <w:t>pochi specialisti a dedicarcisi e spesso anche loro fanno fatica a capire.</w:t>
      </w:r>
    </w:p>
    <w:p w14:paraId="11D1EDA6" w14:textId="77777777" w:rsidR="005E2E9C" w:rsidRDefault="005E2E9C">
      <w:pPr>
        <w:jc w:val="both"/>
        <w:rPr>
          <w:sz w:val="28"/>
          <w:szCs w:val="28"/>
        </w:rPr>
      </w:pPr>
    </w:p>
    <w:p w14:paraId="3D96AFDA" w14:textId="77777777" w:rsidR="005E2E9C" w:rsidRDefault="00E80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quanto </w:t>
      </w:r>
      <w:r>
        <w:rPr>
          <w:sz w:val="28"/>
          <w:szCs w:val="28"/>
        </w:rPr>
        <w:t xml:space="preserve">alla natura del regime iraniano, e l’ho scritto, nessuno ne contesta le tendenze autoritarie ed illiberali, così come a nessuno verrebbe mai in mente di descriverlo come un paradiso per le donne e i diritti umani in generale. </w:t>
      </w:r>
      <w:proofErr w:type="spellStart"/>
      <w:r>
        <w:rPr>
          <w:sz w:val="28"/>
          <w:szCs w:val="28"/>
        </w:rPr>
        <w:t>E’anche</w:t>
      </w:r>
      <w:proofErr w:type="spellEnd"/>
      <w:r>
        <w:rPr>
          <w:sz w:val="28"/>
          <w:szCs w:val="28"/>
        </w:rPr>
        <w:t xml:space="preserve"> vero che una sua parte</w:t>
      </w:r>
      <w:r>
        <w:rPr>
          <w:sz w:val="28"/>
          <w:szCs w:val="28"/>
        </w:rPr>
        <w:t xml:space="preserve"> può </w:t>
      </w:r>
      <w:r>
        <w:rPr>
          <w:sz w:val="28"/>
          <w:szCs w:val="28"/>
        </w:rPr>
        <w:t>di</w:t>
      </w:r>
      <w:r>
        <w:rPr>
          <w:sz w:val="28"/>
          <w:szCs w:val="28"/>
        </w:rPr>
        <w:t xml:space="preserve">rsi nemica dell’Occidente, ma non credo ciò sia valido per tutte le sue componenti, così come non credo che </w:t>
      </w:r>
      <w:r>
        <w:rPr>
          <w:sz w:val="28"/>
          <w:szCs w:val="28"/>
        </w:rPr>
        <w:t>la maggioranza della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popolazione</w:t>
      </w:r>
      <w:r>
        <w:rPr>
          <w:sz w:val="28"/>
          <w:szCs w:val="28"/>
        </w:rPr>
        <w:t xml:space="preserve"> nutra sentimenti ostili verso gli Stati Uniti e l’Europa.</w:t>
      </w:r>
    </w:p>
    <w:p w14:paraId="58E52106" w14:textId="77777777" w:rsidR="005E2E9C" w:rsidRDefault="005E2E9C">
      <w:pPr>
        <w:jc w:val="both"/>
        <w:rPr>
          <w:sz w:val="28"/>
          <w:szCs w:val="28"/>
        </w:rPr>
      </w:pPr>
    </w:p>
    <w:p w14:paraId="6930D36C" w14:textId="77777777" w:rsidR="005E2E9C" w:rsidRDefault="00E80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Questo è un aspetto che ho potuto </w:t>
      </w:r>
      <w:r>
        <w:rPr>
          <w:sz w:val="28"/>
          <w:szCs w:val="28"/>
        </w:rPr>
        <w:t>constatare</w:t>
      </w:r>
      <w:r>
        <w:rPr>
          <w:sz w:val="28"/>
          <w:szCs w:val="28"/>
        </w:rPr>
        <w:t xml:space="preserve"> nel </w:t>
      </w:r>
      <w:r>
        <w:rPr>
          <w:sz w:val="28"/>
          <w:szCs w:val="28"/>
        </w:rPr>
        <w:t>corso del mio viaggio in Iran: in albergo o per strada più di una volta mi è capitato di essere fermato per il semplice piacere di una conversazione, di un confronto di idee o per esprimersi in una lingua straniera. Lo stesso posso dire mi sia capitato tra</w:t>
      </w:r>
      <w:r>
        <w:rPr>
          <w:sz w:val="28"/>
          <w:szCs w:val="28"/>
        </w:rPr>
        <w:t xml:space="preserve"> i negozianti dei bazar ed una volta persino nel giardino di una </w:t>
      </w:r>
      <w:proofErr w:type="spellStart"/>
      <w:r>
        <w:rPr>
          <w:sz w:val="28"/>
          <w:szCs w:val="28"/>
        </w:rPr>
        <w:t>madrassa</w:t>
      </w:r>
      <w:proofErr w:type="spellEnd"/>
      <w:r>
        <w:rPr>
          <w:sz w:val="28"/>
          <w:szCs w:val="28"/>
        </w:rPr>
        <w:t>.</w:t>
      </w:r>
    </w:p>
    <w:p w14:paraId="112BB3D3" w14:textId="77777777" w:rsidR="005E2E9C" w:rsidRDefault="005E2E9C">
      <w:pPr>
        <w:jc w:val="both"/>
        <w:rPr>
          <w:sz w:val="28"/>
          <w:szCs w:val="28"/>
        </w:rPr>
      </w:pPr>
    </w:p>
    <w:p w14:paraId="549E541B" w14:textId="77777777" w:rsidR="005E2E9C" w:rsidRDefault="00E80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 creda, quei pochi che capiscono sono perfettamente capaci di </w:t>
      </w:r>
      <w:r>
        <w:rPr>
          <w:sz w:val="28"/>
          <w:szCs w:val="28"/>
        </w:rPr>
        <w:t>farsi un’idea di</w:t>
      </w:r>
      <w:r>
        <w:rPr>
          <w:sz w:val="28"/>
          <w:szCs w:val="28"/>
        </w:rPr>
        <w:t xml:space="preserve"> quale sia la politica del regime. In quanto all’alleanza con la Russia e la Cina della quale lei mi</w:t>
      </w:r>
      <w:r>
        <w:rPr>
          <w:sz w:val="28"/>
          <w:szCs w:val="28"/>
        </w:rPr>
        <w:t xml:space="preserve"> parla, dubito sia un buon affare, così come dubito che questi due paesi consentiranno all’Iran di comportarsi da superpotenza nella regione. A conferma di ciò basta guardare ai rapporti tra Mosca ed Ankara.</w:t>
      </w:r>
    </w:p>
    <w:p w14:paraId="590D8153" w14:textId="77777777" w:rsidR="005E2E9C" w:rsidRDefault="005E2E9C">
      <w:pPr>
        <w:jc w:val="both"/>
        <w:rPr>
          <w:sz w:val="28"/>
          <w:szCs w:val="28"/>
        </w:rPr>
      </w:pPr>
    </w:p>
    <w:p w14:paraId="76272E1B" w14:textId="77777777" w:rsidR="005E2E9C" w:rsidRDefault="00E80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 me, lei si interessa di politica estera e </w:t>
      </w:r>
      <w:r>
        <w:rPr>
          <w:sz w:val="28"/>
          <w:szCs w:val="28"/>
        </w:rPr>
        <w:t>di diplomazia e sa bene che di fr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nte ad un mondo pericoloso bisogna evitare la tentazione dell’inerzia e mostrare la capacità di osare. </w:t>
      </w:r>
      <w:r>
        <w:rPr>
          <w:sz w:val="28"/>
          <w:szCs w:val="28"/>
        </w:rPr>
        <w:t>Lo s</w:t>
      </w:r>
      <w:r>
        <w:rPr>
          <w:sz w:val="28"/>
          <w:szCs w:val="28"/>
        </w:rPr>
        <w:t xml:space="preserve">copo di una buona politica estera </w:t>
      </w:r>
      <w:r>
        <w:rPr>
          <w:sz w:val="28"/>
          <w:szCs w:val="28"/>
        </w:rPr>
        <w:t>è di</w:t>
      </w:r>
      <w:r>
        <w:rPr>
          <w:sz w:val="28"/>
          <w:szCs w:val="28"/>
        </w:rPr>
        <w:t xml:space="preserve"> portare un contributo alla costruzione di un mondo migliore, il che vuol dir</w:t>
      </w:r>
      <w:r>
        <w:rPr>
          <w:sz w:val="28"/>
          <w:szCs w:val="28"/>
        </w:rPr>
        <w:t>e impegnarsi per creare spazi nei quali sia possibile il dialogo. Come diceva il vecchio Sforza, scopo della diplomazia non è quello di risolvere i problemi con l’idea della forza, ma con la forza delle idee.</w:t>
      </w:r>
    </w:p>
    <w:p w14:paraId="5820C3A8" w14:textId="77777777" w:rsidR="005E2E9C" w:rsidRDefault="005E2E9C">
      <w:pPr>
        <w:jc w:val="both"/>
        <w:rPr>
          <w:sz w:val="28"/>
          <w:szCs w:val="28"/>
        </w:rPr>
      </w:pPr>
    </w:p>
    <w:p w14:paraId="7BFEFBFD" w14:textId="77777777" w:rsidR="005E2E9C" w:rsidRDefault="00E80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 il confronto con il regime iraniano non </w:t>
      </w:r>
      <w:r>
        <w:rPr>
          <w:sz w:val="28"/>
          <w:szCs w:val="28"/>
        </w:rPr>
        <w:t>sia</w:t>
      </w:r>
      <w:r>
        <w:rPr>
          <w:sz w:val="28"/>
          <w:szCs w:val="28"/>
        </w:rPr>
        <w:t xml:space="preserve"> facile è cosa </w:t>
      </w:r>
      <w:r>
        <w:rPr>
          <w:sz w:val="28"/>
          <w:szCs w:val="28"/>
        </w:rPr>
        <w:t>di cui</w:t>
      </w:r>
      <w:r>
        <w:rPr>
          <w:sz w:val="28"/>
          <w:szCs w:val="28"/>
        </w:rPr>
        <w:t xml:space="preserve"> non ho mai dubitato. Ho sempre pensato però che come in politica, anche in diplomazia non è sempre saggio disegnare schemi precisi perché finiscono con l’essere teorici. Alla fine, per no</w:t>
      </w:r>
      <w:r>
        <w:rPr>
          <w:sz w:val="28"/>
          <w:szCs w:val="28"/>
        </w:rPr>
        <w:t>n sbagliare, bisogna riconoscere le priorità e pensare che la politica estera ed una buona diplomazia hanno spesso finito col risolvere più casi intricati di quanti se ne vogliano ricordare.</w:t>
      </w:r>
    </w:p>
    <w:p w14:paraId="001611B3" w14:textId="77777777" w:rsidR="005E2E9C" w:rsidRDefault="005E2E9C">
      <w:pPr>
        <w:jc w:val="both"/>
        <w:rPr>
          <w:sz w:val="28"/>
          <w:szCs w:val="28"/>
        </w:rPr>
      </w:pPr>
    </w:p>
    <w:p w14:paraId="69B1AC02" w14:textId="77777777" w:rsidR="005E2E9C" w:rsidRDefault="00E80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farla breve, indipendentemente dalla natura del regime, resto </w:t>
      </w:r>
      <w:r>
        <w:rPr>
          <w:sz w:val="28"/>
          <w:szCs w:val="28"/>
        </w:rPr>
        <w:t xml:space="preserve">dell’opinione che non bisogna mai confondere un popolo con il suo regime e che la pace migliore </w:t>
      </w:r>
      <w:r>
        <w:rPr>
          <w:sz w:val="28"/>
          <w:szCs w:val="28"/>
        </w:rPr>
        <w:t>sia</w:t>
      </w:r>
      <w:r>
        <w:rPr>
          <w:sz w:val="28"/>
          <w:szCs w:val="28"/>
        </w:rPr>
        <w:t xml:space="preserve"> quella che si conclude senza vincitori né vinti: le scelte di politica estera non sono atti unicamente diplomatici, ma scelte fondamentali di civiltà e di v</w:t>
      </w:r>
      <w:r>
        <w:rPr>
          <w:sz w:val="28"/>
          <w:szCs w:val="28"/>
        </w:rPr>
        <w:t xml:space="preserve">ita. Né la forza, né la minaccia della forza </w:t>
      </w:r>
      <w:r>
        <w:rPr>
          <w:sz w:val="28"/>
          <w:szCs w:val="28"/>
        </w:rPr>
        <w:t>dovrebbero</w:t>
      </w:r>
      <w:r>
        <w:rPr>
          <w:sz w:val="28"/>
          <w:szCs w:val="28"/>
        </w:rPr>
        <w:t xml:space="preserve"> essere strumenti di politica estera.</w:t>
      </w:r>
    </w:p>
    <w:p w14:paraId="6020BA78" w14:textId="77777777" w:rsidR="005E2E9C" w:rsidRDefault="005E2E9C">
      <w:pPr>
        <w:jc w:val="both"/>
        <w:rPr>
          <w:sz w:val="28"/>
          <w:szCs w:val="28"/>
        </w:rPr>
      </w:pPr>
    </w:p>
    <w:p w14:paraId="629E6ABA" w14:textId="77777777" w:rsidR="005E2E9C" w:rsidRDefault="00E802DC">
      <w:pPr>
        <w:jc w:val="both"/>
        <w:rPr>
          <w:sz w:val="28"/>
          <w:szCs w:val="28"/>
        </w:rPr>
      </w:pPr>
      <w:r>
        <w:rPr>
          <w:sz w:val="28"/>
          <w:szCs w:val="28"/>
        </w:rPr>
        <w:t>Lei forse inorridirà, ma trattare con l’Iran è necessario ed in quanto all’esperimento rivoluzionario del regime, credo occorra si svolga liberamente sino alla fi</w:t>
      </w:r>
      <w:r>
        <w:rPr>
          <w:sz w:val="28"/>
          <w:szCs w:val="28"/>
        </w:rPr>
        <w:t>ne, cioè fino a che il Paese deciderà di tenerselo. Una rivoluzione deve vivere e morire da sé, ma non essere fatta martire o pseudo-martire.</w:t>
      </w:r>
    </w:p>
    <w:p w14:paraId="7271594E" w14:textId="77777777" w:rsidR="005E2E9C" w:rsidRDefault="00E802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La Storia continua ad insegnarci che nel lungo periodo non vi è nessuna forza che possa imbrigliare le idee di ugu</w:t>
      </w:r>
      <w:r>
        <w:rPr>
          <w:sz w:val="28"/>
          <w:szCs w:val="28"/>
        </w:rPr>
        <w:t xml:space="preserve">aglianza e di libertà e che alla lunga non si può costruire un potere sbarrando lo spazio alla società civile e comprimendo i diritti del cittadino. Come </w:t>
      </w:r>
      <w:r>
        <w:rPr>
          <w:sz w:val="28"/>
          <w:szCs w:val="28"/>
        </w:rPr>
        <w:t>fece dire Shakespeare al suo Re Lear</w:t>
      </w:r>
      <w:r>
        <w:rPr>
          <w:sz w:val="28"/>
          <w:szCs w:val="28"/>
        </w:rPr>
        <w:t>: “che epoca terribile quella in cui degli idioti governano dei ci</w:t>
      </w:r>
      <w:r>
        <w:rPr>
          <w:sz w:val="28"/>
          <w:szCs w:val="28"/>
        </w:rPr>
        <w:t>echi”.</w:t>
      </w:r>
    </w:p>
    <w:p w14:paraId="017BE938" w14:textId="77777777" w:rsidR="005E2E9C" w:rsidRDefault="005E2E9C">
      <w:pPr>
        <w:jc w:val="both"/>
        <w:rPr>
          <w:sz w:val="28"/>
          <w:szCs w:val="28"/>
        </w:rPr>
      </w:pPr>
    </w:p>
    <w:p w14:paraId="09AEC1C5" w14:textId="77777777" w:rsidR="005E2E9C" w:rsidRDefault="00E80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 auguro questa lettera non le causerà il dispiacere che le ho dato con quella precedente. In quanto a me, vorrei farle una domanda riguardo </w:t>
      </w:r>
      <w:r>
        <w:rPr>
          <w:sz w:val="28"/>
          <w:szCs w:val="28"/>
        </w:rPr>
        <w:t>ciò</w:t>
      </w:r>
      <w:r>
        <w:rPr>
          <w:sz w:val="28"/>
          <w:szCs w:val="28"/>
        </w:rPr>
        <w:t xml:space="preserve"> che mi aveva scritto sulla possibilità di cambiare il verdetto giuridico emesso dalla Guida Suprema. I</w:t>
      </w:r>
      <w:r>
        <w:rPr>
          <w:sz w:val="28"/>
          <w:szCs w:val="28"/>
        </w:rPr>
        <w:t xml:space="preserve">n questo caso passiamo dalla politica ad una questione giuridica e teologica. Nella religione islamica è possibile modificare o annullare un simile verdetto e se </w:t>
      </w:r>
      <w:proofErr w:type="spellStart"/>
      <w:proofErr w:type="gramStart"/>
      <w:r>
        <w:rPr>
          <w:sz w:val="28"/>
          <w:szCs w:val="28"/>
        </w:rPr>
        <w:t>si</w:t>
      </w:r>
      <w:proofErr w:type="spellEnd"/>
      <w:proofErr w:type="gramEnd"/>
      <w:r>
        <w:rPr>
          <w:sz w:val="28"/>
          <w:szCs w:val="28"/>
        </w:rPr>
        <w:t>, qual</w:t>
      </w:r>
      <w:r>
        <w:rPr>
          <w:sz w:val="28"/>
          <w:szCs w:val="28"/>
        </w:rPr>
        <w:t>i ne sono</w:t>
      </w:r>
      <w:r>
        <w:rPr>
          <w:sz w:val="28"/>
          <w:szCs w:val="28"/>
        </w:rPr>
        <w:t xml:space="preserve"> la logica e il modo per farlo? Come funziona il meccanismo? </w:t>
      </w:r>
      <w:r>
        <w:rPr>
          <w:sz w:val="28"/>
          <w:szCs w:val="28"/>
        </w:rPr>
        <w:t>Questo è</w:t>
      </w:r>
      <w:r>
        <w:rPr>
          <w:sz w:val="28"/>
          <w:szCs w:val="28"/>
        </w:rPr>
        <w:t xml:space="preserve"> un camp</w:t>
      </w:r>
      <w:r>
        <w:rPr>
          <w:sz w:val="28"/>
          <w:szCs w:val="28"/>
        </w:rPr>
        <w:t>o a me talmente distante che avrei piacere di saperne di più.</w:t>
      </w:r>
    </w:p>
    <w:p w14:paraId="104C4D6E" w14:textId="77777777" w:rsidR="005E2E9C" w:rsidRDefault="005E2E9C">
      <w:pPr>
        <w:jc w:val="both"/>
        <w:rPr>
          <w:sz w:val="28"/>
          <w:szCs w:val="28"/>
        </w:rPr>
      </w:pPr>
    </w:p>
    <w:p w14:paraId="5A43300A" w14:textId="77777777" w:rsidR="005E2E9C" w:rsidRDefault="00E80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 è giunta notizia che lei non vive più in Iran. </w:t>
      </w: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vero?</w:t>
      </w:r>
    </w:p>
    <w:p w14:paraId="5E96E53B" w14:textId="77777777" w:rsidR="005E2E9C" w:rsidRDefault="005E2E9C">
      <w:pPr>
        <w:jc w:val="both"/>
        <w:rPr>
          <w:sz w:val="28"/>
          <w:szCs w:val="28"/>
        </w:rPr>
      </w:pPr>
    </w:p>
    <w:p w14:paraId="5DE4F8AD" w14:textId="77777777" w:rsidR="005E2E9C" w:rsidRDefault="00E802DC">
      <w:pPr>
        <w:jc w:val="both"/>
        <w:rPr>
          <w:sz w:val="28"/>
          <w:szCs w:val="28"/>
        </w:rPr>
      </w:pPr>
      <w:r>
        <w:rPr>
          <w:sz w:val="28"/>
          <w:szCs w:val="28"/>
        </w:rPr>
        <w:t>Le invio adesso i miei più cordiali saluti e spero sentirla presto.</w:t>
      </w:r>
    </w:p>
    <w:p w14:paraId="3424E26F" w14:textId="77777777" w:rsidR="005E2E9C" w:rsidRDefault="005E2E9C">
      <w:pPr>
        <w:jc w:val="both"/>
        <w:rPr>
          <w:sz w:val="28"/>
          <w:szCs w:val="28"/>
        </w:rPr>
      </w:pPr>
    </w:p>
    <w:p w14:paraId="060F9126" w14:textId="77777777" w:rsidR="005E2E9C" w:rsidRDefault="00E802DC">
      <w:pPr>
        <w:jc w:val="both"/>
        <w:rPr>
          <w:sz w:val="28"/>
          <w:szCs w:val="28"/>
        </w:rPr>
      </w:pPr>
      <w:r>
        <w:rPr>
          <w:sz w:val="28"/>
          <w:szCs w:val="28"/>
        </w:rPr>
        <w:t>EA</w:t>
      </w:r>
    </w:p>
    <w:sectPr w:rsidR="005E2E9C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Liberation Serif;HGPMinchoE">
    <w:panose1 w:val="00000000000000000000"/>
    <w:charset w:val="00"/>
    <w:family w:val="roman"/>
    <w:notTrueType/>
    <w:pitch w:val="default"/>
  </w:font>
  <w:font w:name="Songti SC;MS Gothic"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iberation Sans;Yu Gothic">
    <w:panose1 w:val="00000000000000000000"/>
    <w:charset w:val="00"/>
    <w:family w:val="roman"/>
    <w:notTrueType/>
    <w:pitch w:val="default"/>
  </w:font>
  <w:font w:name="PingFang SC;Yu Goth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9C5869"/>
    <w:multiLevelType w:val="multilevel"/>
    <w:tmpl w:val="D604DF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9C"/>
    <w:rsid w:val="005E2E9C"/>
    <w:rsid w:val="00E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BF2E"/>
  <w15:docId w15:val="{C1A90320-F31A-4CC4-A8CC-420287B8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Times New Roman" w:eastAsia="SimSun;宋体" w:hAnsi="Times New Roman" w:cs="Lucida Sans"/>
      <w:kern w:val="2"/>
    </w:rPr>
  </w:style>
  <w:style w:type="paragraph" w:styleId="Titolo2">
    <w:name w:val="heading 2"/>
    <w:basedOn w:val="Titolo1"/>
    <w:next w:val="Corpotesto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rFonts w:ascii="Liberation Serif;HGPMinchoE" w:eastAsia="Songti SC;MS Gothic" w:hAnsi="Liberation Serif;HGPMinchoE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qFormat/>
    <w:rPr>
      <w:color w:val="000080"/>
      <w:u w:val="single"/>
      <w:lang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Yu Gothic" w:eastAsia="PingFang SC;Yu Gothic" w:hAnsi="Liberation Sans;Yu Gothic" w:cs="Arial Unicode MS;Arial"/>
      <w:sz w:val="28"/>
      <w:szCs w:val="28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;Yu Gothic" w:eastAsia="PingFang SC;Yu Gothic" w:hAnsi="Liberation Sans;Yu Gothic" w:cs="Arial Unicode MS;Arial"/>
      <w:sz w:val="28"/>
      <w:szCs w:val="28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WW-Rigadintestazione">
    <w:name w:val="WW-Riga d'intestazione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ottotitolo">
    <w:name w:val="Subtitle"/>
    <w:basedOn w:val="WW-Rigadintestazione"/>
    <w:next w:val="Corpotesto"/>
    <w:uiPriority w:val="11"/>
    <w:qFormat/>
    <w:pPr>
      <w:jc w:val="center"/>
    </w:pPr>
    <w:rPr>
      <w:i/>
      <w:iCs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WW-Rigadintestazione1">
    <w:name w:val="WW-Riga d'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5713</Characters>
  <Application>Microsoft Office Word</Application>
  <DocSecurity>0</DocSecurity>
  <Lines>47</Lines>
  <Paragraphs>13</Paragraphs>
  <ScaleCrop>false</ScaleCrop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>  </cp:keywords>
  <dc:description/>
  <cp:lastModifiedBy>Nome Cognome</cp:lastModifiedBy>
  <cp:revision>2</cp:revision>
  <cp:lastPrinted>1995-11-21T17:41:00Z</cp:lastPrinted>
  <dcterms:created xsi:type="dcterms:W3CDTF">2021-02-26T20:00:00Z</dcterms:created>
  <dcterms:modified xsi:type="dcterms:W3CDTF">2021-02-26T20:00:00Z</dcterms:modified>
  <dc:language>it-IT</dc:language>
</cp:coreProperties>
</file>