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28"/>
          <w:szCs w:val="28"/>
        </w:rPr>
      </w:pPr>
      <w:r>
        <w:rPr>
          <w:rFonts w:ascii="Times New Roman" w:hAnsi="Times New Roman"/>
          <w:b/>
          <w:bCs/>
          <w:sz w:val="28"/>
          <w:szCs w:val="28"/>
        </w:rPr>
        <w:t>IL CASO EPST</w:t>
      </w:r>
      <w:r>
        <w:rPr>
          <w:rFonts w:ascii="Times New Roman" w:hAnsi="Times New Roman"/>
          <w:b/>
          <w:bCs/>
          <w:sz w:val="28"/>
          <w:szCs w:val="28"/>
        </w:rPr>
        <w:t>E</w:t>
      </w:r>
      <w:r>
        <w:rPr>
          <w:rFonts w:ascii="Times New Roman" w:hAnsi="Times New Roman"/>
          <w:b/>
          <w:bCs/>
          <w:sz w:val="28"/>
          <w:szCs w:val="28"/>
        </w:rPr>
        <w:t xml:space="preserve">IN: </w:t>
      </w:r>
      <w:r>
        <w:rPr>
          <w:rFonts w:ascii="Times New Roman" w:hAnsi="Times New Roman"/>
          <w:b/>
          <w:bCs/>
          <w:sz w:val="28"/>
          <w:szCs w:val="28"/>
        </w:rPr>
        <w:t xml:space="preserve">UNA MINACCIA PER </w:t>
      </w:r>
      <w:r>
        <w:rPr>
          <w:rFonts w:ascii="Times New Roman" w:hAnsi="Times New Roman"/>
          <w:b/>
          <w:bCs/>
          <w:sz w:val="28"/>
          <w:szCs w:val="28"/>
        </w:rPr>
        <w:t>LA DEMOCRAZIA?</w:t>
      </w:r>
    </w:p>
    <w:p>
      <w:pPr>
        <w:pStyle w:val="Normal"/>
        <w:rPr>
          <w:b/>
          <w:b/>
          <w:bCs/>
        </w:rPr>
      </w:pPr>
      <w:r>
        <w:rPr>
          <w:rFonts w:ascii="Times New Roman" w:hAnsi="Times New Roman"/>
          <w:sz w:val="28"/>
          <w:szCs w:val="28"/>
        </w:rPr>
      </w:r>
    </w:p>
    <w:p>
      <w:pPr>
        <w:pStyle w:val="Normal"/>
        <w:jc w:val="both"/>
        <w:rPr>
          <w:rFonts w:ascii="Garamond" w:hAnsi="Garamond"/>
        </w:rPr>
      </w:pPr>
      <w:r>
        <w:rPr>
          <w:rFonts w:ascii="Garamond" w:hAnsi="Garamond"/>
        </w:rPr>
        <w:t>Qualche tempo fa, nel corso di una conversazione con un mio amico e frequentatore del Tavolo di Politica Estera, si è discusso della possibilità di prendere in considerazione l’idea che l’operato di Jeffrey Epstein, con tutta la ragnatela di contatti che ha tessuto, possa considerarsi un’intesa – o complotto – tra leadership politiche, grande capitalismo finanziario, magnati della tecnologia e dei media, in vista di favori, guadagni e raccomandazioni a danno dei sistemi democratici.</w:t>
      </w:r>
    </w:p>
    <w:p>
      <w:pPr>
        <w:pStyle w:val="Normal"/>
        <w:jc w:val="both"/>
        <w:rPr>
          <w:rFonts w:ascii="Garamond" w:hAnsi="Garamond"/>
        </w:rPr>
      </w:pPr>
      <w:r>
        <w:rPr>
          <w:rFonts w:ascii="Garamond" w:hAnsi="Garamond"/>
        </w:rPr>
        <w:t>Abbiamo concluso che si trattasse di una domanda seria, da maneggiare con cautela, perché in questo caso il confine tra analisi strutturale del potere e teoria del complotto è sottile. Merita comunque una risposta netta ma prudente. L’idea può essere presa in considerazione, ma non nel senso di un complotto centrale coordinato da Epstein o da qualcun altro che si serviva di lui. E’ invece plausibile parlare di ecosistemi di potere opachi nei quali egli abbia funzionato come intermediario, facilitatore, nodo di rete.</w:t>
      </w:r>
    </w:p>
    <w:p>
      <w:pPr>
        <w:pStyle w:val="Normal"/>
        <w:jc w:val="both"/>
        <w:rPr>
          <w:rFonts w:ascii="Garamond" w:hAnsi="Garamond"/>
        </w:rPr>
      </w:pPr>
      <w:r>
        <w:rPr>
          <w:rFonts w:ascii="Garamond" w:hAnsi="Garamond"/>
        </w:rPr>
        <w:t>Ragionevole è quindi sostenere che Epstein fosse non tanto un burattinaio, quanto piuttosto un centro. Egli aveva infatti accesso a élite politiche, finanziarie, scientifiche e mediatiche; offriva capitale sociale in termini di contatti, introduzioni ed ambienti sicuri operando in una zona grigia dove status, denaro, segreti e vulnerabilità personali finivano col sovrapporsi. Piuttosto che comandare, egli collegava.</w:t>
      </w:r>
    </w:p>
    <w:p>
      <w:pPr>
        <w:pStyle w:val="Normal"/>
        <w:jc w:val="both"/>
        <w:rPr>
          <w:rFonts w:ascii="Garamond" w:hAnsi="Garamond"/>
        </w:rPr>
      </w:pPr>
      <w:r>
        <w:rPr>
          <w:rFonts w:ascii="Garamond" w:hAnsi="Garamond"/>
        </w:rPr>
        <w:t>L’ipotesi che l’operato di Jeffrey Epstein — e la rete di relazioni che è riuscito a costruire attorno a sé — possa essere letto come la tessera di un più ampio disegno coordinato tra élite politiche, grande capitale finanziario, tecnologia e media, è una di quelle narrazioni che esercitano un fascino potente. Perché promettono ordine dove vediamo disordine, regia dove percepiamo frammentazione, intenzione dove spesso c’è invece inerzia sistemica.</w:t>
      </w:r>
    </w:p>
    <w:p>
      <w:pPr>
        <w:pStyle w:val="Normal"/>
        <w:jc w:val="both"/>
        <w:rPr>
          <w:rFonts w:ascii="Garamond" w:hAnsi="Garamond"/>
        </w:rPr>
      </w:pPr>
      <w:r>
        <w:rPr>
          <w:rFonts w:ascii="Garamond" w:hAnsi="Garamond"/>
        </w:rPr>
        <w:t>Ma è proprio qui che un’analisi rigorosa deve fermarsi e distinguere tra due livelli profondamente diversi: da un lato l’esistenza documentata di reti di potere, dall’altro l’idea di un complotto unitario e intenzionale che le governi tutte.</w:t>
      </w:r>
    </w:p>
    <w:p>
      <w:pPr>
        <w:pStyle w:val="Normal"/>
        <w:jc w:val="both"/>
        <w:rPr>
          <w:rFonts w:ascii="Garamond" w:hAnsi="Garamond"/>
        </w:rPr>
      </w:pPr>
      <w:r>
        <w:rPr>
          <w:rFonts w:ascii="Garamond" w:hAnsi="Garamond"/>
        </w:rPr>
        <w:t>C’è una tentazione antica, quasi irresistibile, che attraversa il pensiero politico quando si confronta con il potere: quella di immaginare che dietro la complessità del mondo si nasconda un disegno unico, una regia coerente, una cabina di comando invisibile ma efficace. È una tentazione che nasce dal bisogno umano di dare forma narrativa al caos, di trasformare la dispersione degli eventi in una trama leggibile, con protagonisti, intenzioni, colpevoli e mandanti.</w:t>
      </w:r>
    </w:p>
    <w:p>
      <w:pPr>
        <w:pStyle w:val="Normal"/>
        <w:jc w:val="both"/>
        <w:rPr>
          <w:rFonts w:ascii="Garamond" w:hAnsi="Garamond"/>
        </w:rPr>
      </w:pPr>
      <w:r>
        <w:rPr>
          <w:rFonts w:ascii="Garamond" w:hAnsi="Garamond"/>
        </w:rPr>
        <w:t>Nel tempo delle società iperconnesse, questa tentazione non è diminuita. Al contrario, si è rafforzata. La moltiplicazione dei flussi informativi, la sovrapposizione tra economia globale, politica nazionale, piattaforme digitali e circuiti mediatici ha reso il mondo meno comprensibile a prima vista. E ciò che non si comprende immediatamente tende spesso a essere semplificato in eccesso. Da qui nasce la domanda — o meglio, l’ipotesi — che tutto ciò possa essere ricondotto a una regia unica: un’intesa sotterranea tra élite politiche, grande capitale finanziario, magnati della tecnologia e dell’informazione, finalizzata alla conservazione del potere e alla massimizzazione del profitto, anche a scapito dei meccanismi democratici.</w:t>
      </w:r>
    </w:p>
    <w:p>
      <w:pPr>
        <w:pStyle w:val="Normal"/>
        <w:jc w:val="both"/>
        <w:rPr>
          <w:rFonts w:ascii="Garamond" w:hAnsi="Garamond"/>
        </w:rPr>
      </w:pPr>
      <w:r>
        <w:rPr>
          <w:rFonts w:ascii="Garamond" w:hAnsi="Garamond"/>
        </w:rPr>
        <w:t>In questo contesto si inserisce inevitabilmente la figura di Jeffrey Epstein, divenuto negli anni non soltanto il protagonista di uno dei casi giudiziari più controversi e discussi della contemporaneità, ma anche il simbolo di una rete sociale opaca, estesa e profondamente interconnessa con settori influenti della società globale. Attorno a lui si sono sviluppate narrazioni, ricostruzioni giornalistiche, indagini giudiziarie e anche letture fortemente speculative che lo collocano al centro di un sistema di relazioni che coinvolge politica, finanza e alta società.</w:t>
      </w:r>
    </w:p>
    <w:p>
      <w:pPr>
        <w:pStyle w:val="Normal"/>
        <w:jc w:val="both"/>
        <w:rPr>
          <w:rFonts w:ascii="Garamond" w:hAnsi="Garamond"/>
        </w:rPr>
      </w:pPr>
      <w:r>
        <w:rPr>
          <w:rFonts w:ascii="Garamond" w:hAnsi="Garamond"/>
        </w:rPr>
        <w:t xml:space="preserve">Epstein ha avuto accesso a circuiti sociali ed economici </w:t>
      </w:r>
      <w:r>
        <w:rPr>
          <w:rFonts w:ascii="Garamond" w:hAnsi="Garamond"/>
        </w:rPr>
        <w:t>alta</w:t>
      </w:r>
      <w:r>
        <w:rPr>
          <w:rFonts w:ascii="Garamond" w:hAnsi="Garamond"/>
        </w:rPr>
        <w:t>mente selettivi, intrecciando relazioni con figure influenti della politica, della finanza e del mondo accademico. Questo dato, in sé, non è controverso: è stato ampiamente documentato da indagini giornalistiche e giudiziarie. Tuttavia, trasformare questa rete — per quanto opaca, discutibile e in alcuni casi criminalmente rilevante — in una prova dell’esistenza di un coordinamento organico tra “leadership politiche, grande capitalismo finanziario, magnati della tecnologia e dei media” significa compiere un salto logico che la realtà dei fatti non sostiene.</w:t>
      </w:r>
    </w:p>
    <w:p>
      <w:pPr>
        <w:pStyle w:val="Normal"/>
        <w:jc w:val="both"/>
        <w:rPr>
          <w:rFonts w:ascii="Garamond" w:hAnsi="Garamond"/>
        </w:rPr>
      </w:pPr>
      <w:r>
        <w:rPr>
          <w:rFonts w:ascii="Garamond" w:hAnsi="Garamond"/>
        </w:rPr>
        <w:t>È un fatto che abbia intrattenuto rapporti con figure di primo piano del mondo economico e istituzionale. Ed è altrettanto un fatto che la natura di alcuni di questi rapporti abbia sollevato interrogativi profondi, non solo sul piano morale ma anche su quello della trasparenza e della responsabilità delle élite. Tuttavia, da questi elementi non deriva automaticamente la prova di un coordinamento sistemico globale, né tantomeno l’evidenza di un progetto unitario di dominio politico-economico.</w:t>
      </w:r>
    </w:p>
    <w:p>
      <w:pPr>
        <w:pStyle w:val="Normal"/>
        <w:jc w:val="both"/>
        <w:rPr>
          <w:rFonts w:ascii="Garamond" w:hAnsi="Garamond"/>
        </w:rPr>
      </w:pPr>
      <w:r>
        <w:rPr>
          <w:rFonts w:ascii="Garamond" w:hAnsi="Garamond"/>
        </w:rPr>
        <w:t>Per comprendere perché questa distinzione è fondamentale, occorre fare un passo indietro e interrogarsi sulla natura stessa del potere nelle società contemporanee. Il potere moderno non è più — se mai lo è stato — un blocco monolitico. Non è una piramide perfettamente ordinata con un vertice unico e una catena di comando lineare. È piuttosto una rete di nodi interdipendenti, spesso in competizione tra loro, talvolta alleati, talvolta in conflitto.</w:t>
      </w:r>
    </w:p>
    <w:p>
      <w:pPr>
        <w:pStyle w:val="Normal"/>
        <w:jc w:val="both"/>
        <w:rPr>
          <w:rFonts w:ascii="Garamond" w:hAnsi="Garamond"/>
        </w:rPr>
      </w:pPr>
      <w:r>
        <w:rPr>
          <w:rFonts w:ascii="Garamond" w:hAnsi="Garamond"/>
        </w:rPr>
        <w:t>Le società contemporanee non hanno bisogno di un “grande consiglio occulto” per produrre distorsioni del potere. Bastano meccanismi molto più banali, e per questo più difficili da combattere: conflitti di interesse, accesso privilegiato alle informazioni, dipendenza reciproca tra politica e finanziamenti privati, lobbying sistemico, porte girevoli tra pubblico e privato, ricerca di status sociale nei circuiti elitari. È in questo terreno che reti come quelle frequentate da Epstein possono diventare rilevanti: non come centro di regia, ma come nodo di accesso.</w:t>
      </w:r>
    </w:p>
    <w:p>
      <w:pPr>
        <w:pStyle w:val="Normal"/>
        <w:jc w:val="both"/>
        <w:rPr>
          <w:rFonts w:ascii="Garamond" w:hAnsi="Garamond"/>
        </w:rPr>
      </w:pPr>
      <w:r>
        <w:rPr>
          <w:rFonts w:ascii="Garamond" w:hAnsi="Garamond"/>
        </w:rPr>
        <w:t>La globalizzazione economica ha moltiplicato questi nodi. Le grandi istituzioni finanziarie non coincidono con i governi, anche se li influenzano. Le piattaforme tecnologiche non rispondono direttamente ai sistemi politici nazionali, pur esercitando su di essi un potere crescente. I media non sono un blocco uniforme, ma un campo attraversato da interessi economici, editoriali e politici divergenti. In questo scenario, l’idea di una regia unica appare più come una semplificazione narrativa che come una descrizione realistica.</w:t>
      </w:r>
    </w:p>
    <w:p>
      <w:pPr>
        <w:pStyle w:val="Normal"/>
        <w:jc w:val="both"/>
        <w:rPr>
          <w:rFonts w:ascii="Garamond" w:hAnsi="Garamond"/>
        </w:rPr>
      </w:pPr>
      <w:r>
        <w:rPr>
          <w:rFonts w:ascii="Garamond" w:hAnsi="Garamond"/>
        </w:rPr>
        <w:t>In altre parole, ciò che appare come un’unica trama potrebbe essere più correttamente descritto come un ecosistema. Un ecosistema in cui soggetti diversi, con interessi diversi, si incontrano, si influenzano e talvolta si sfruttano a vicenda, senza necessariamente condividere un piano comune.</w:t>
      </w:r>
      <w:r>
        <w:rPr>
          <w:rFonts w:ascii="Garamond" w:hAnsi="Garamond"/>
        </w:rPr>
        <w:t xml:space="preserve"> T</w:t>
      </w:r>
      <w:r>
        <w:rPr>
          <w:rFonts w:ascii="Garamond" w:hAnsi="Garamond"/>
        </w:rPr>
        <w:t>uttavia, sarebbe altrettanto ingenuo concludere che l’assenza di un “complotto centrale” equivalga all’assenza di distorsioni sistemiche. Qui sta il punto più delicato dell’intera questione. Le democrazie contemporanee non vengono necessariamente erose da un singolo atto di volontà coordinata, ma da una somma di micro-interessi convergenti. Il potere si concentra non perché qualcuno lo decide in modo unitario, ma perché molti attori, in modo indipendente, trovano conveniente che si concentri.</w:t>
      </w:r>
    </w:p>
    <w:p>
      <w:pPr>
        <w:pStyle w:val="Normal"/>
        <w:jc w:val="both"/>
        <w:rPr>
          <w:rFonts w:ascii="Garamond" w:hAnsi="Garamond"/>
        </w:rPr>
      </w:pPr>
      <w:r>
        <w:rPr>
          <w:rFonts w:ascii="Garamond" w:hAnsi="Garamond"/>
        </w:rPr>
        <w:t>L’idea di un complotto totale, invece, tende a semplificare eccessivamente questo quadro. Presuppone una coordinazione perfetta tra attori che, nella realtà, sono spesso in competizione tra loro: Stati contro altri Stati, aziende contro aziende, media contro media, politici contro altri politici. La storia concreta del potere moderno è meno simile a una scacchiera ordinata e più a un campo gravitazionale, dove masse di interessi si attraggono, si respingono e si deformano a vicenda. Questo non significa ridimensionare la gravità delle vicende legate a Epstein, né ignorare le domande ancora aperte sul funzionamento delle élite e sui loro spazi di impunità. Al contrario: significa evitare che la ricerca di verità venga sostituita da una narrazione troppo elegante per essere verificata.</w:t>
      </w:r>
    </w:p>
    <w:p>
      <w:pPr>
        <w:pStyle w:val="Normal"/>
        <w:jc w:val="both"/>
        <w:rPr>
          <w:rFonts w:ascii="Garamond" w:hAnsi="Garamond"/>
        </w:rPr>
      </w:pPr>
      <w:r>
        <w:rPr>
          <w:rFonts w:ascii="Garamond" w:hAnsi="Garamond"/>
        </w:rPr>
        <w:t>Le relazioni sociali costruite da Epstein — almeno per quanto è emerso pubblicamente — possono essere lette proprio in questa chiave: non come la prova di un centro occulto di comando, ma come un esempio estremo di accesso privilegiato a reti di influenza. In queste reti, la prossimità sociale diventa capitale politico ed economico. La frequentazione personale si trasforma in opportunità. La discrezione diventa uno strumento di potere. E la reputazione, spesso, si sostituisce alla trasparenza.</w:t>
      </w:r>
    </w:p>
    <w:p>
      <w:pPr>
        <w:pStyle w:val="Normal"/>
        <w:jc w:val="both"/>
        <w:rPr>
          <w:rFonts w:ascii="Garamond" w:hAnsi="Garamond"/>
        </w:rPr>
      </w:pPr>
      <w:r>
        <w:rPr>
          <w:rFonts w:ascii="Garamond" w:hAnsi="Garamond"/>
        </w:rPr>
        <w:t>È in questi spazi grigi che si innestano le vere domande scomode per le democrazie moderne. Non tanto se esista un unico grande burattinaio, ma quanto sia diffusa la complicità strutturale tra sfere diverse del potere. Quanto spesso interessi economici e decisioni politiche si sovrappongano senza un vero controllo pubblico. Quanto il mondo della tecnologia e quello della finanza siano diventati non solo attori influenti, ma infrastrutture stesse del potere contemporaneo.</w:t>
      </w:r>
    </w:p>
    <w:p>
      <w:pPr>
        <w:pStyle w:val="Normal"/>
        <w:jc w:val="both"/>
        <w:rPr>
          <w:rFonts w:ascii="Garamond" w:hAnsi="Garamond"/>
        </w:rPr>
      </w:pPr>
      <w:r>
        <w:rPr>
          <w:rFonts w:ascii="Garamond" w:hAnsi="Garamond"/>
        </w:rPr>
        <w:t>La forza delle teorie del complotto sta nel loro offrire una risposta chiara a queste domande. Una risposta che identifica un soggetto, assegna una volontà, costruisce una trama coerente. Ma questa chiarezza è anche il loro limite. Perché il reale, nella sua forma più concreta, è raramente coerente. È fatto di contraddizioni, di interessi parziali, di alleanze temporanee e di conflitti permanenti.</w:t>
      </w:r>
    </w:p>
    <w:p>
      <w:pPr>
        <w:pStyle w:val="Normal"/>
        <w:jc w:val="both"/>
        <w:rPr>
          <w:rFonts w:ascii="Garamond" w:hAnsi="Garamond"/>
        </w:rPr>
      </w:pPr>
      <w:r>
        <w:rPr>
          <w:rFonts w:ascii="Garamond" w:hAnsi="Garamond"/>
        </w:rPr>
        <w:t>Pensare che esista un unico coordinamento tra leadership politiche, grande capitalismo finanziario, tecnologia e media significa attribuire a questi mondi una unità che essi stessi non possiedono. Significa ignorare le fratture interne, le rivalità, le divergenze strategiche che li attraversano. Significa, in ultima analisi, sostituire l’analisi con la narrazione.</w:t>
      </w:r>
    </w:p>
    <w:p>
      <w:pPr>
        <w:pStyle w:val="Normal"/>
        <w:jc w:val="both"/>
        <w:rPr>
          <w:rFonts w:ascii="Garamond" w:hAnsi="Garamond"/>
        </w:rPr>
      </w:pPr>
      <w:r>
        <w:rPr>
          <w:rFonts w:ascii="Garamond" w:hAnsi="Garamond"/>
        </w:rPr>
        <w:t>Ma sarebbe un errore opposto — e non meno grave — negare che questi mondi si influenzino profondamente. La questione centrale non è se esista un complotto, ma quanto siano permeabili le istituzioni democratiche alle pressioni di sistemi di potere che operano oltre i confini della politica tradizionale. In questo senso, la democrazia contemporanea si trova in una condizione paradossale: formalmente intatta nelle sue strutture, ma costantemente attraversata da forze che ne ridisegnano gli equilibri dall’esterno.</w:t>
      </w:r>
    </w:p>
    <w:p>
      <w:pPr>
        <w:pStyle w:val="Normal"/>
        <w:jc w:val="both"/>
        <w:rPr>
          <w:rFonts w:ascii="Garamond" w:hAnsi="Garamond"/>
        </w:rPr>
      </w:pPr>
      <w:r>
        <w:rPr>
          <w:rFonts w:ascii="Garamond" w:hAnsi="Garamond"/>
        </w:rPr>
        <w:t>Il caso Epstein, in questa prospettiva, diventa meno un enigma da decifrare e più un sintomo da interpretare. Il sintomo di un mondo in cui l’accesso alle élite è spesso opaco, in cui la prossimità personale può valere più della legittimazione pubblica, e in cui le zone d’ombra non sono eccezioni marginali, ma parti integranti del funzionamento del sistema.</w:t>
      </w:r>
    </w:p>
    <w:p>
      <w:pPr>
        <w:pStyle w:val="Normal"/>
        <w:jc w:val="both"/>
        <w:rPr>
          <w:rFonts w:ascii="Garamond" w:hAnsi="Garamond"/>
        </w:rPr>
      </w:pPr>
      <w:r>
        <w:rPr>
          <w:rFonts w:ascii="Garamond" w:hAnsi="Garamond"/>
        </w:rPr>
        <w:t>Ciò non implica l’esistenza di una cospirazione globale, ma neppure consente un rassicurante ottimismo. La realtà è più scomoda: non c’è un’unica mente dietro il potere, ma molteplici centri di influenza che, pur senza coordinarsi formalmente, possono produrre effetti convergenti.</w:t>
      </w:r>
    </w:p>
    <w:p>
      <w:pPr>
        <w:pStyle w:val="Normal"/>
        <w:jc w:val="both"/>
        <w:rPr>
          <w:rFonts w:ascii="Garamond" w:hAnsi="Garamond"/>
        </w:rPr>
      </w:pPr>
      <w:r>
        <w:rPr>
          <w:rFonts w:ascii="Garamond" w:hAnsi="Garamond"/>
        </w:rPr>
        <w:t>Ed è forse proprio questa assenza di un centro unico a rendere il problema più difficile da affrontare. Perché non esiste un singolo punto da colpire, un unico responsabile da rimuovere, una regia da smantellare. Esiste invece un sistema diffuso, che si riproduce attraverso pratiche ordinarie, relazioni sociali, incentivi economici e opportunità asimmetriche.</w:t>
      </w:r>
    </w:p>
    <w:p>
      <w:pPr>
        <w:pStyle w:val="Normal"/>
        <w:jc w:val="both"/>
        <w:rPr>
          <w:rFonts w:ascii="Garamond" w:hAnsi="Garamond"/>
        </w:rPr>
      </w:pPr>
      <w:r>
        <w:rPr>
          <w:rFonts w:ascii="Garamond" w:hAnsi="Garamond"/>
        </w:rPr>
        <w:t>In questa luce, la domanda iniziale cambia forma. Non è più: “esiste un complotto tra élite globali?” ma piuttosto: “quali condizioni permettono a reti ristrette di potere di influenzare in modo sproporzionato gli esiti democratici?”</w:t>
      </w:r>
    </w:p>
    <w:p>
      <w:pPr>
        <w:pStyle w:val="Normal"/>
        <w:jc w:val="both"/>
        <w:rPr>
          <w:rFonts w:ascii="Garamond" w:hAnsi="Garamond"/>
        </w:rPr>
      </w:pPr>
      <w:r>
        <w:rPr>
          <w:rFonts w:ascii="Garamond" w:hAnsi="Garamond"/>
        </w:rPr>
        <w:t>È una domanda meno spettacolare, meno narrativa, ma infinitamente più utile. E soprattutto è una domanda che non ha bisogno di ipotizzare un centro invisibile per essere presa sul serio.</w:t>
      </w:r>
    </w:p>
    <w:p>
      <w:pPr>
        <w:pStyle w:val="Normal"/>
        <w:jc w:val="both"/>
        <w:rPr>
          <w:rFonts w:ascii="Garamond" w:hAnsi="Garamond"/>
        </w:rPr>
      </w:pPr>
      <w:r>
        <w:rPr>
          <w:rFonts w:ascii="Garamond" w:hAnsi="Garamond"/>
        </w:rPr>
        <w:t>La democrazia, in ultima analisi, non viene messa in pericolo soltanto da ciò che è nascosto. Viene messa alla prova soprattutto da ciò che è visibile ma tollerato: le disuguaglianze di accesso, la concentrazione delle risorse informative, la commistione tra interesse pubblico e privato, la trasformazione delle relazioni sociali in capitale politico. È in questo spazio, più che nelle ipotesi di una regia occulta, che si gioca la vera partita del potere contemporaneo.</w:t>
      </w:r>
    </w:p>
    <w:p>
      <w:pPr>
        <w:pStyle w:val="Normal"/>
        <w:jc w:val="both"/>
        <w:rPr>
          <w:rFonts w:ascii="Garamond" w:hAnsi="Garamond"/>
        </w:rPr>
      </w:pPr>
      <w:r>
        <w:rPr>
          <w:rFonts w:ascii="Garamond" w:hAnsi="Garamond"/>
        </w:rPr>
        <w:t xml:space="preserve">La domanda iniziale — se sia possibile un’intesa sistemica tra poteri economici, politici e mediatici a danno della democrazia — </w:t>
      </w:r>
      <w:r>
        <w:rPr>
          <w:rFonts w:ascii="Garamond" w:hAnsi="Garamond"/>
        </w:rPr>
        <w:t xml:space="preserve">non può che </w:t>
      </w:r>
      <w:r>
        <w:rPr>
          <w:rFonts w:ascii="Garamond" w:hAnsi="Garamond"/>
        </w:rPr>
        <w:t>merita</w:t>
      </w:r>
      <w:r>
        <w:rPr>
          <w:rFonts w:ascii="Garamond" w:hAnsi="Garamond"/>
        </w:rPr>
        <w:t>re</w:t>
      </w:r>
      <w:r>
        <w:rPr>
          <w:rFonts w:ascii="Garamond" w:hAnsi="Garamond"/>
        </w:rPr>
        <w:t xml:space="preserve"> una risposta articolata. Sì, esistono dinamiche strutturali che possono erodere la qualità democratica senza bisogno di complotti espliciti. No, non esiste alcuna evidenza solida che riconduca queste dinamiche a un unico centro di comando riconducibile al caso Epstein o a una regia unificata globale.</w:t>
      </w:r>
    </w:p>
    <w:p>
      <w:pPr>
        <w:pStyle w:val="Normal"/>
        <w:jc w:val="both"/>
        <w:rPr>
          <w:rFonts w:ascii="Garamond" w:hAnsi="Garamond"/>
        </w:rPr>
      </w:pPr>
      <w:r>
        <w:rPr>
          <w:rFonts w:ascii="Garamond" w:hAnsi="Garamond"/>
        </w:rPr>
        <w:t xml:space="preserve">La vera sfida democratica, forse, non è </w:t>
      </w:r>
      <w:r>
        <w:rPr>
          <w:rFonts w:ascii="Garamond" w:hAnsi="Garamond"/>
        </w:rPr>
        <w:t>tanto</w:t>
      </w:r>
      <w:r>
        <w:rPr>
          <w:rFonts w:ascii="Garamond" w:hAnsi="Garamond"/>
        </w:rPr>
        <w:t xml:space="preserve"> smascherare un grande burattinaio, </w:t>
      </w:r>
      <w:r>
        <w:rPr>
          <w:rFonts w:ascii="Garamond" w:hAnsi="Garamond"/>
        </w:rPr>
        <w:t xml:space="preserve">quanto </w:t>
      </w:r>
      <w:r>
        <w:rPr>
          <w:rFonts w:ascii="Garamond" w:hAnsi="Garamond"/>
        </w:rPr>
        <w:t xml:space="preserve">riconoscere che il potere, quando si concentra, non ha bisogno di </w:t>
      </w:r>
      <w:r>
        <w:rPr>
          <w:rFonts w:ascii="Garamond" w:hAnsi="Garamond"/>
        </w:rPr>
        <w:t>regie occulte</w:t>
      </w:r>
      <w:r>
        <w:rPr>
          <w:rFonts w:ascii="Garamond" w:hAnsi="Garamond"/>
        </w:rPr>
        <w:t xml:space="preserve"> per diventare squilibrato.</w:t>
      </w:r>
    </w:p>
    <w:p>
      <w:pPr>
        <w:pStyle w:val="Normal"/>
        <w:jc w:val="both"/>
        <w:rPr>
          <w:rFonts w:ascii="Garamond" w:hAnsi="Garamond"/>
        </w:rPr>
      </w:pPr>
      <w:r>
        <w:rPr>
          <w:rFonts w:ascii="Garamond" w:hAnsi="Garamond"/>
        </w:rPr>
        <w:t>Jeffrey Epstein non offre una prova concreta dell’esistenza di un grande complotto globale, può però essere utile per rivelare quanto le democrazie possano essere vulnerabili quando reti informali di potere, conoscenze, denaro, status e segreti operano al di fuori di ogni controllo. Una conclusione quindi molto più inquietante in quanto non richiede cattivi dalla mente diabolica e non finisce con la morte di un uomo: piuttosto che un’eccezione finisce col riguardare il funzionamento ordinario delle élite e dei gruppi di potere.</w:t>
      </w:r>
    </w:p>
    <w:p>
      <w:pPr>
        <w:pStyle w:val="Normal"/>
        <w:jc w:val="both"/>
        <w:rPr>
          <w:rFonts w:ascii="Garamond" w:hAnsi="Garamond"/>
        </w:rPr>
      </w:pPr>
      <w:r>
        <w:rPr>
          <w:rFonts w:ascii="Garamond" w:hAnsi="Garamond"/>
        </w:rPr>
        <w:t>Alla luce di queste considerazioni resta da discutere sulla morte in carcere di Epstein. Si tratta di una domanda inevitabile in quanto è lecito chiedersi se sia stato effettivamente un suicidio o non piuttosto un omicidio. La risposta più onesta è che mancano prove solide per affermare che sia stato ucciso. Vi sono però elementi sufficienti per pensare che la versione del semplice suicidio possa essere a dir poco problematica.</w:t>
      </w:r>
    </w:p>
    <w:p>
      <w:pPr>
        <w:pStyle w:val="Normal"/>
        <w:jc w:val="both"/>
        <w:rPr>
          <w:rFonts w:ascii="Garamond" w:hAnsi="Garamond"/>
        </w:rPr>
      </w:pPr>
      <w:r>
        <w:rPr>
          <w:rFonts w:ascii="Garamond" w:hAnsi="Garamond"/>
        </w:rPr>
        <w:t>A rendere plausibile la tesi del suicidio vi era il fatto che Epstein fosse detenuto ed esposto ad una condanna devastante: egli aveva infatti perso libertà, controllo, reputazione e potere, con la consapevolezza di dover probabilmente trascorrere il resto della sua vita in carcere. Il movente quindi c’era. Ma qui iniziano le anomalie.</w:t>
      </w:r>
    </w:p>
    <w:p>
      <w:pPr>
        <w:pStyle w:val="Normal"/>
        <w:jc w:val="both"/>
        <w:rPr>
          <w:rFonts w:ascii="Garamond" w:hAnsi="Garamond"/>
        </w:rPr>
      </w:pPr>
      <w:r>
        <w:rPr>
          <w:rFonts w:ascii="Garamond" w:hAnsi="Garamond"/>
        </w:rPr>
        <w:t>La sorveglianza alla quale era sottoposto è risultata interrotta o inefficace. Non vi era compagno di cella, le telecamere non funzionavano o mancavano i filmati e le guardie, se non addormentate, erano quantomeno distratte. Non è poi irragionevole pensare che Epstein non avrebbe mai testimoniato: piuttosto avrebbe potuto negoziare, rivelare o addirittura trascinare altri con sé. Tutto questo non basta per dimostrare un omicidio. Indica però un livello di negligenza sorprendente su un detenuto a dir poco altamente sensibile.</w:t>
      </w:r>
    </w:p>
    <w:p>
      <w:pPr>
        <w:pStyle w:val="Normal"/>
        <w:jc w:val="both"/>
        <w:rPr>
          <w:rFonts w:ascii="Garamond" w:hAnsi="Garamond"/>
        </w:rPr>
      </w:pPr>
      <w:r>
        <w:rPr>
          <w:rFonts w:ascii="Garamond" w:hAnsi="Garamond"/>
        </w:rPr>
        <w:t>Quanto all’omicidio, serve essere molto freddi. Non vi è infatti nessuna prova forense definitiva di intervento esterno, nessun testimone e nessun documento che possa collegare direttamente soggetti specifici a tale azione coordinata. Quel che può considerarsi certo è che Epstein rappresentava per molti potenti un altissimo rischio e non serviva quindi un ordine esplicito: in sistemi opachi basta che vengano rimosse le protezioni. A dirla in altri termini: lasciare accadere può essere più semplice e meno tracciabile che fare accadere. Resta plausibile quella che potrebbe definirsi l’ipotesi più solida ed inquietante: non un omicidio diretto, bensì una combinazione di grave negligenza, disfunzione istituzionale e convenienza diffusa. Nessuno aveva interesse a che Epstein arrivasse ad un processo pubblico. Il sistema avrebbe dunque fallito nel modo a molti più conveniente. Non si tratta di teoria del complotto, quanto di una critica strutturale al funzionamento delle istituzioni quando vengono toccate le élite.</w:t>
      </w:r>
    </w:p>
    <w:p>
      <w:pPr>
        <w:pStyle w:val="Normal"/>
        <w:jc w:val="both"/>
        <w:rPr>
          <w:rFonts w:ascii="Garamond" w:hAnsi="Garamond"/>
        </w:rPr>
      </w:pPr>
      <w:r>
        <w:rPr>
          <w:rFonts w:ascii="Garamond" w:hAnsi="Garamond"/>
        </w:rPr>
        <w:t>Si tratta dell’ipotesi più coerente sul funzionamento del potere reale che tende ad operare non tanto per azione, quanto per omissione. Per la democrazia questo è ben più devastante, perché se si fosse trattato di un omicidio il problema da risolvere sarebbe stato chi l’aveva commesso. Se invece si è trattato di un fallimento sistemico, il problema è di come funziona il sistema stesso.</w:t>
      </w:r>
    </w:p>
    <w:p>
      <w:pPr>
        <w:pStyle w:val="Normal"/>
        <w:jc w:val="both"/>
        <w:rPr>
          <w:rFonts w:ascii="Garamond" w:hAnsi="Garamond"/>
        </w:rPr>
      </w:pPr>
      <w:r>
        <w:rPr>
          <w:rFonts w:ascii="Garamond" w:hAnsi="Garamond"/>
        </w:rPr>
        <w:t>In sintesi: possibile suicidio, ma in condizioni anomale. Omicidio diretto non dimostrabile e quindi impossibile da affermare con certezza. Quasi certe invece gravi responsabilità istituzionali. In conclusione: probabilmente irraggiungibile una piena verità.</w:t>
      </w:r>
    </w:p>
    <w:p>
      <w:pPr>
        <w:pStyle w:val="Normal"/>
        <w:jc w:val="both"/>
        <w:rPr>
          <w:rFonts w:ascii="Garamond" w:hAnsi="Garamond"/>
        </w:rPr>
      </w:pPr>
      <w:r>
        <w:rPr>
          <w:rFonts w:ascii="Garamond" w:hAnsi="Garamond"/>
        </w:rPr>
      </w:r>
    </w:p>
    <w:p>
      <w:pPr>
        <w:pStyle w:val="Normal"/>
        <w:widowControl/>
        <w:bidi w:val="0"/>
        <w:spacing w:lineRule="auto" w:line="276" w:before="0" w:after="160"/>
        <w:jc w:val="left"/>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9c4a53"/>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Titolo2Carattere"/>
    <w:uiPriority w:val="9"/>
    <w:semiHidden/>
    <w:unhideWhenUsed/>
    <w:qFormat/>
    <w:rsid w:val="009c4a53"/>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Titolo3Carattere"/>
    <w:uiPriority w:val="9"/>
    <w:semiHidden/>
    <w:unhideWhenUsed/>
    <w:qFormat/>
    <w:rsid w:val="009c4a53"/>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Titolo4Carattere"/>
    <w:uiPriority w:val="9"/>
    <w:semiHidden/>
    <w:unhideWhenUsed/>
    <w:qFormat/>
    <w:rsid w:val="009c4a53"/>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Titolo5Carattere"/>
    <w:uiPriority w:val="9"/>
    <w:semiHidden/>
    <w:unhideWhenUsed/>
    <w:qFormat/>
    <w:rsid w:val="009c4a53"/>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Titolo6Carattere"/>
    <w:uiPriority w:val="9"/>
    <w:semiHidden/>
    <w:unhideWhenUsed/>
    <w:qFormat/>
    <w:rsid w:val="009c4a53"/>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itolo7Carattere"/>
    <w:uiPriority w:val="9"/>
    <w:semiHidden/>
    <w:unhideWhenUsed/>
    <w:qFormat/>
    <w:rsid w:val="009c4a53"/>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itolo8Carattere"/>
    <w:uiPriority w:val="9"/>
    <w:semiHidden/>
    <w:unhideWhenUsed/>
    <w:qFormat/>
    <w:rsid w:val="009c4a53"/>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itolo9Carattere"/>
    <w:uiPriority w:val="9"/>
    <w:semiHidden/>
    <w:unhideWhenUsed/>
    <w:qFormat/>
    <w:rsid w:val="009c4a53"/>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link w:val="Titolo1"/>
    <w:uiPriority w:val="9"/>
    <w:qFormat/>
    <w:rsid w:val="009c4a53"/>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link w:val="Titolo2"/>
    <w:uiPriority w:val="9"/>
    <w:semiHidden/>
    <w:qFormat/>
    <w:rsid w:val="009c4a53"/>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link w:val="Titolo3"/>
    <w:uiPriority w:val="9"/>
    <w:semiHidden/>
    <w:qFormat/>
    <w:rsid w:val="009c4a53"/>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link w:val="Titolo4"/>
    <w:uiPriority w:val="9"/>
    <w:semiHidden/>
    <w:qFormat/>
    <w:rsid w:val="009c4a53"/>
    <w:rPr>
      <w:rFonts w:eastAsia="" w:cs="" w:cstheme="majorBidi" w:eastAsiaTheme="majorEastAsia"/>
      <w:i/>
      <w:iCs/>
      <w:color w:val="0F4761" w:themeColor="accent1" w:themeShade="bf"/>
    </w:rPr>
  </w:style>
  <w:style w:type="character" w:styleId="Titolo5Carattere" w:customStyle="1">
    <w:name w:val="Titolo 5 Carattere"/>
    <w:basedOn w:val="DefaultParagraphFont"/>
    <w:link w:val="Titolo5"/>
    <w:uiPriority w:val="9"/>
    <w:semiHidden/>
    <w:qFormat/>
    <w:rsid w:val="009c4a53"/>
    <w:rPr>
      <w:rFonts w:eastAsia="" w:cs="" w:cstheme="majorBidi" w:eastAsiaTheme="majorEastAsia"/>
      <w:color w:val="0F4761" w:themeColor="accent1" w:themeShade="bf"/>
    </w:rPr>
  </w:style>
  <w:style w:type="character" w:styleId="Titolo6Carattere" w:customStyle="1">
    <w:name w:val="Titolo 6 Carattere"/>
    <w:basedOn w:val="DefaultParagraphFont"/>
    <w:link w:val="Titolo6"/>
    <w:uiPriority w:val="9"/>
    <w:semiHidden/>
    <w:qFormat/>
    <w:rsid w:val="009c4a53"/>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9c4a53"/>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9c4a53"/>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9c4a53"/>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9c4a53"/>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9c4a53"/>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9c4a53"/>
    <w:rPr>
      <w:i/>
      <w:iCs/>
      <w:color w:val="404040" w:themeColor="text1" w:themeTint="bf"/>
    </w:rPr>
  </w:style>
  <w:style w:type="character" w:styleId="IntenseEmphasis">
    <w:name w:val="Intense Emphasis"/>
    <w:basedOn w:val="DefaultParagraphFont"/>
    <w:uiPriority w:val="21"/>
    <w:qFormat/>
    <w:rsid w:val="009c4a53"/>
    <w:rPr>
      <w:i/>
      <w:iCs/>
      <w:color w:val="0F4761" w:themeColor="accent1" w:themeShade="bf"/>
    </w:rPr>
  </w:style>
  <w:style w:type="character" w:styleId="CitazioneintensaCarattere" w:customStyle="1">
    <w:name w:val="Citazione intensa Carattere"/>
    <w:basedOn w:val="DefaultParagraphFont"/>
    <w:link w:val="Citazioneintensa"/>
    <w:uiPriority w:val="30"/>
    <w:qFormat/>
    <w:rsid w:val="009c4a53"/>
    <w:rPr>
      <w:i/>
      <w:iCs/>
      <w:color w:val="0F4761" w:themeColor="accent1" w:themeShade="bf"/>
    </w:rPr>
  </w:style>
  <w:style w:type="character" w:styleId="IntenseReference">
    <w:name w:val="Intense Reference"/>
    <w:basedOn w:val="DefaultParagraphFont"/>
    <w:uiPriority w:val="32"/>
    <w:qFormat/>
    <w:rsid w:val="009c4a53"/>
    <w:rPr>
      <w:b/>
      <w:bCs/>
      <w:smallCaps/>
      <w:color w:val="0F4761" w:themeColor="accent1" w:themeShade="bf"/>
      <w:spacing w:val="5"/>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oloCarattere"/>
    <w:uiPriority w:val="10"/>
    <w:qFormat/>
    <w:rsid w:val="009c4a5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9c4a53"/>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9c4a53"/>
    <w:pPr>
      <w:spacing w:before="160" w:after="160"/>
      <w:jc w:val="center"/>
    </w:pPr>
    <w:rPr>
      <w:i/>
      <w:iCs/>
      <w:color w:val="404040" w:themeColor="text1" w:themeTint="bf"/>
    </w:rPr>
  </w:style>
  <w:style w:type="paragraph" w:styleId="ListParagraph">
    <w:name w:val="List Paragraph"/>
    <w:basedOn w:val="Normal"/>
    <w:uiPriority w:val="34"/>
    <w:qFormat/>
    <w:rsid w:val="009c4a53"/>
    <w:pPr>
      <w:spacing w:before="0" w:after="160"/>
      <w:ind w:left="720" w:hanging="0"/>
      <w:contextualSpacing/>
    </w:pPr>
    <w:rPr/>
  </w:style>
  <w:style w:type="paragraph" w:styleId="IntenseQuote">
    <w:name w:val="Intense Quote"/>
    <w:basedOn w:val="Normal"/>
    <w:next w:val="Normal"/>
    <w:link w:val="CitazioneintensaCarattere"/>
    <w:uiPriority w:val="30"/>
    <w:qFormat/>
    <w:rsid w:val="009c4a53"/>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numbering" w:styleId="Bullet">
    <w:name w:val="Bullet •"/>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Application>LibreOffice/7.0.4.2$MacOSX_X86_64 LibreOffice_project/dcf040e67528d9187c66b2379df5ea4407429775</Application>
  <AppVersion>15.0000</AppVersion>
  <Pages>5</Pages>
  <Words>2436</Words>
  <Characters>14065</Characters>
  <CharactersWithSpaces>16481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2026-04-13T11:19:00Z</dcterms:created>
  <dc:creator>Facilitazione Digitale ISMA</dc:creator>
  <dc:description/>
  <dc:language>es-ES</dc:language>
  <cp:lastModifiedBy/>
  <cp:lastPrinted>2026-04-13T11:21:00Z</cp:lastPrinted>
  <dcterms:modified xsi:type="dcterms:W3CDTF">2026-05-15T18:35:15Z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file>