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imes New Roman" w:hAnsi="Times New Roman"/>
          <w:sz w:val="32"/>
          <w:szCs w:val="32"/>
        </w:rPr>
      </w:pPr>
      <w:r>
        <w:rPr>
          <w:rFonts w:ascii="Times New Roman" w:hAnsi="Times New Roman"/>
          <w:b/>
          <w:bCs/>
          <w:sz w:val="32"/>
          <w:szCs w:val="32"/>
        </w:rPr>
        <w:t>Nepal, la Generazione Z alla prova della politica: attivismo diffuso o reale motore di cambiamento?</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 xml:space="preserve">Il Nepal è certamente un paese particolare e di forti squilibri. Posizionato tra le vette dell’Himalaya, la cui catena lo domina per tre quarti, ha come vicini due giganti: India e Cina. E’ composto da nove principali gruppi etnici ed oltre al nepalese vi si parlano trenta dialetti e altre dodici lingue. </w:t>
      </w:r>
      <w:r>
        <w:rPr>
          <w:rFonts w:eastAsia="Aptos" w:cs="" w:ascii="Times New Roman" w:hAnsi="Times New Roman" w:cstheme="minorBidi" w:eastAsiaTheme="minorHAnsi"/>
          <w:color w:val="auto"/>
          <w:kern w:val="2"/>
          <w:sz w:val="28"/>
          <w:szCs w:val="28"/>
          <w:lang w:val="it-IT" w:eastAsia="en-US" w:bidi="ar-SA"/>
          <w14:ligatures w14:val="standardContextual"/>
        </w:rPr>
        <w:t>I</w:t>
      </w:r>
      <w:r>
        <w:rPr>
          <w:rFonts w:ascii="Times New Roman" w:hAnsi="Times New Roman"/>
          <w:sz w:val="28"/>
          <w:szCs w:val="28"/>
        </w:rPr>
        <w:t xml:space="preserve"> suoi abitanti sono oggi intorno ai 30 milioni, l’equivalente della città di Delhi. Il 6,5% di </w:t>
      </w:r>
      <w:r>
        <w:rPr>
          <w:rFonts w:eastAsia="Aptos" w:cs="" w:ascii="Times New Roman" w:hAnsi="Times New Roman" w:cstheme="minorBidi" w:eastAsiaTheme="minorHAnsi"/>
          <w:color w:val="auto"/>
          <w:kern w:val="2"/>
          <w:sz w:val="28"/>
          <w:szCs w:val="28"/>
          <w:lang w:val="it-IT" w:eastAsia="en-US" w:bidi="ar-SA"/>
          <w14:ligatures w14:val="standardContextual"/>
        </w:rPr>
        <w:t>loro</w:t>
      </w:r>
      <w:r>
        <w:rPr>
          <w:rFonts w:ascii="Times New Roman" w:hAnsi="Times New Roman"/>
          <w:sz w:val="28"/>
          <w:szCs w:val="28"/>
        </w:rPr>
        <w:t xml:space="preserve"> è sopra i 65 anni ed il 22% vive in città. In maggior parte di fede induista, hanno accanto anche una componente buddista.</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L’economia nepalese, fondamentalmente agricola, vive anche di turismo. Particolarmente sviluppate le industrie tessili e del tappeto. Il 22% della popolazione è impiegata nel settore dei servizi, il 62% si occupa invece di agricoltura. L’alfabetizzazione è di poco superiore al 71%. L’inflazione sfiora l’8%, con la maggioranza delle importazioni, per circa 15 miliardi e mezzo di dollari, proven</w:t>
      </w:r>
      <w:r>
        <w:rPr>
          <w:rFonts w:eastAsia="Aptos" w:cs="" w:ascii="Times New Roman" w:hAnsi="Times New Roman" w:cstheme="minorBidi" w:eastAsiaTheme="minorHAnsi"/>
          <w:color w:val="auto"/>
          <w:kern w:val="2"/>
          <w:sz w:val="28"/>
          <w:szCs w:val="28"/>
          <w:lang w:val="it-IT" w:eastAsia="en-US" w:bidi="ar-SA"/>
          <w14:ligatures w14:val="standardContextual"/>
        </w:rPr>
        <w:t>ienti</w:t>
      </w:r>
      <w:r>
        <w:rPr>
          <w:rFonts w:ascii="Times New Roman" w:hAnsi="Times New Roman"/>
          <w:sz w:val="28"/>
          <w:szCs w:val="28"/>
        </w:rPr>
        <w:t xml:space="preserve"> dall’India. </w:t>
      </w:r>
      <w:r>
        <w:rPr>
          <w:rFonts w:eastAsia="Aptos" w:cs="" w:ascii="Times New Roman" w:hAnsi="Times New Roman" w:cstheme="minorBidi" w:eastAsiaTheme="minorHAnsi"/>
          <w:color w:val="auto"/>
          <w:kern w:val="2"/>
          <w:sz w:val="28"/>
          <w:szCs w:val="28"/>
          <w:lang w:val="it-IT" w:eastAsia="en-US" w:bidi="ar-SA"/>
          <w14:ligatures w14:val="standardContextual"/>
        </w:rPr>
        <w:t>Verso</w:t>
      </w:r>
      <w:r>
        <w:rPr>
          <w:rFonts w:ascii="Times New Roman" w:hAnsi="Times New Roman"/>
          <w:sz w:val="28"/>
          <w:szCs w:val="28"/>
        </w:rPr>
        <w:t xml:space="preserve"> questo Paese sono dirette anche gran parte delle esportazioni, corrispondenti a circa 2,7 miliardi di dollari.</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Dopo l’abolizione della monarchia nel 2022, il Nepal è oggi una repubblica federale. A seguito della caduta del governo nel Settembre dello scorso anno, si è vista entrare in azione la Generazione Z con il pieno intento di far sentire la propria voce. La situazione dei giovani non può definirsi facile: gli sbocchi lavorativi sono limitati, uno su cinque è disoccupato ed in gran numero abbandonano le aree rurali per recarsi in città nella speranza di trovare un impiego. Considerato il livello non avanzato dell’economia, per loro questo significa cercare soprattutto un’occupazione nel settore dei servizi. Ovunque volgano lo sguardo vedono imperare la corruzione.</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Non è quindi un caso che molti di loro decidano ogni anno di lasciare il paese non trovandovi quelle opportunità necessarie per una vita decente. Lo scorso anno, 800 mila hanno ricevuto offerte di lavoro dall’estero, in gran parte provenienti dai Paesi del Golfo. Non sono però in maggioranza lavori qualificati, quanto piuttosto richieste di autisti, manovali, operai e così via.</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Kathmandu si sveglia presto, tra il traffico caotico e le preghiere nei templi, ma negli ultimi anni qualcosa è cambiato nel ritmo della capitale nepalese. Non è solo una questione di sviluppo urbano o di turismo in ripresa: è una trasformazione più sottile, che attraversa università, social network e piazze. Protagonista, una generazione che non ha memoria diretta della monarchia assoluta né della guerra civile, ma che si trova oggi a fare i conti con un sistema politico percepito come lento, opaco e spesso distante. È la Generazione Z nepalese, e la domanda è inevitabile: il suo attivismo rappresenta un vero tentativo di cambiare il Paese o resta confinato a un’espressione frammentaria di dissenso?</w:t>
      </w:r>
    </w:p>
    <w:p>
      <w:pPr>
        <w:pStyle w:val="Normal"/>
        <w:bidi w:val="0"/>
        <w:jc w:val="both"/>
        <w:rPr>
          <w:rFonts w:ascii="Garamond" w:hAnsi="Garamond"/>
        </w:rPr>
      </w:pPr>
      <w:r>
        <w:rPr>
          <w:rFonts w:ascii="Times New Roman" w:hAnsi="Times New Roman"/>
          <w:sz w:val="28"/>
          <w:szCs w:val="28"/>
        </w:rPr>
        <w:t>Per comprendere la portata di questo fenomeno, occorre partire dal contesto storico recente. Il Nepal è una democrazia relativamente giovane, uscita nel 2008 da un lungo periodo di instabilità segnato dalla fine della monarchia e dalla transizione repubblicana. La nuova Costituzione del 2015 ha sancito un assetto federale che, almeno sulla carta, dovrebbe garantire maggiore rappresentanza e inclusione. Tuttavia, molti giovani percepiscono un divario crescente tra le promesse istituzionali e la realtà quotidiana.</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È in questo spazio che si inserisce l’attivismo della Generazione Z. A differenza delle generazioni precedenti, i giovani nepalesi di oggi sono profondamente connessi al mondo digitale. Piattaforme social, campagne online e mobilitazioni spontanee rappresentano strumenti centrali di espressione politica. Non si tratta solo di protesta, ma di una nuova forma di partecipazione che sfugge ai canali tradizionali dei partiti.</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Negli ultimi anni, diversi movimenti giovanili hanno attirato l’attenzione nazionale. Manifestazioni contro la corruzione, campagne per la trasparenza amministrativa e mobilitazioni su temi ambientali hanno visto una forte presenza di studenti e giovani professionisti. In molti casi, queste iniziative sono nate senza una leadership centralizzata, riflettendo una struttura orizzontale e fluida che è tipica della Generazione Z a livello globale.</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Un esempio significativo è rappresentato dalle proteste urbane a Kathmandu, dove giovani attivisti hanno utilizzato i social media per organizzare raduni in tempi rapidissimi, spesso in risposta a decisioni governative controverse. Questa capacità di mobilitazione immediata costituisce uno dei punti di forza della nuova generazione, ma solleva anche interrogativi sulla sua sostenibilità nel lungo periodo.</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Il nodo centrale, infatti, riguarda la traduzione dell’attivismo in cambiamento politico concreto. Se è vero che la Generazione Z riesce a portare temi urgenti al centro del dibattito pubblico, è altrettanto vero che fatica a incidere in modo strutturale sulle istituzioni. I partiti tradizionali continuano a dominare la scena politica, spesso con leadership consolidate e poco inclini al rinnovamento.</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Questo scollamento genera una certa frustrazione tra i giovani. Molti di loro vedono nella politica istituzionale un sistema chiuso, difficile da penetrare e poco meritocratico. Di conseguenza, una parte significativa della Generazione Z preferisce mantenere una posizione esterna, privilegiando l’attivismo civico rispetto all’impegno diretto nei partiti.</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Eppure, segnali di cambiamento non mancano. Alcuni giovani stanno iniziando a candidarsi a livello locale, sfruttando le opportunità offerte dal sistema federale. In queste esperienze si intravede un possibile ponte tra attivismo e istituzioni, anche se si tratta ancora di fenomeni limitati e spesso isolati.</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Un altro elemento cruciale è rappresentato dalla dimensione economica. Il Nepal continua a essere un Paese caratterizzato da forti disuguaglianze e da un’elevata emigrazione giovanile. Molti giovani vedono nel lavoro all’estero l’unica prospettiva concreta di miglioramento, riducendo così il bacino di energie disponibili per il cambiamento interno. Questo fenomeno rischia di indebolire l’impatto politico della Generazione Z, trasformando il potenziale attivismo in una forza dispersa.</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Allo stesso tempo, chi resta tende a essere particolarmente motivato. La consapevolezza delle difficoltà del Paese si traduce spesso in un forte senso di responsabilità civica. Temi come la sostenibilità ambientale, la gestione delle risorse naturali e la lotta alla corruzione sono percepiti come priorità non negoziabili.</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In questo senso, la Generazione Z nepalese si distingue per un approccio pragmatico. Più che ideologie rigide, emergono richieste concrete: servizi pubblici efficienti, trasparenza, opportunità economiche. È una politica meno ideologica e più orientata ai risultati, che potrebbe rappresentare un elemento di innovazione nel panorama nazionale.</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Resta però aperta la questione della leadership. La natura orizzontale dei movimenti giovanili, se da un lato favorisce l’inclusione, dall’altro rende difficile la costruzione di una rappresentanza stabile. Senza figure capaci di mediare tra base e istituzioni, il rischio è che le mobilitazioni restino episodiche, incapaci di produrre riforme durature.</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 xml:space="preserve">Alla domanda iniziale – se l’attività politica della Generazione Z rappresenti un reale tentativo di cambiare il Nepal – la risposta non può essere univoca. Si tratta certamente di un tentativo autentico, animato da una forte domanda di rinnovamento. </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Tuttavia, la sua efficacia dipenderà dalla capacità di superare alcuni limiti strutturali: l’accesso alle istituzioni, la costruzione di leadership e la gestione della diaspora giovanile.</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Più che una rivoluzione immediata, ciò che si osserva è un processo graduale. La Generazione Z sta contribuendo a ridefinire il linguaggio e le priorità della politica nepalese, anche se il cambiamento istituzionale procede a un ritmo più lento. In questo senso, il suo impatto potrebbe rivelarsi più profondo nel lungo periodo che nel breve.</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Il Nepal si trova dunque in una fase di transizione, in cui vecchi e nuovi modelli di partecipazione convivono e si confrontano. La Generazione Z non ha ancora trasformato il sistema politico, ma ha già iniziato a metterne in discussione le fondamenta. E, in un Paese dove il cambiamento è spesso stato il risultato di lunghi processi, questo potrebbe essere il segnale più significativo.</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Di particolare interesse nel contesto di questo scritto,</w:t>
      </w:r>
      <w:r>
        <w:rPr>
          <w:rFonts w:ascii="Times New Roman" w:hAnsi="Times New Roman"/>
          <w:sz w:val="28"/>
          <w:szCs w:val="28"/>
        </w:rPr>
        <w:t xml:space="preserve"> i risultati delle ultime elezioni che indicano la volontà di voltare pagina di questa generazione. A ventiquattr’ore dalla chiusura dei seggi, il partito centrista Rastriya swatantra era in testa in più di metà dei 265 collegi elettorali del paese.</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Chi punta a guidare il governo è il 35enne Balendra Shah, ex rapper e attuale sindaco di Kathmandù che è riuscito ad ottenere un ampio vantaggio anche nel contestato collegio elettorale di Jhapa 5. Lì il suo rivale era l’ex premier marxista K. P. Sharma Oli, 74 anni, costretto alle dimissioni nel settembre scorso.</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Nella giornata del 5 marzo la premier ad interim Sushila Karki, ex presidente della corte suprema, si è rallegrata per l’ordinato svolgimento delle elezioni. Queste le sue parole pronunciate dopo la chiusura dei seggi: “Mi congratulo con il popolo nepalese per il successo di queste elezioni pacifiche, che offrono al paese una via d’uscita democratica e costituzionale”.</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Il tasso di partecipazione è stato intorno al 59 per cento con quasi 19 milioni di elettori chiamati alle urne. L’esito delle elezioni, considerate le più combattute dalla fine della guerra civile, durata dal 1996 al 2006, era rimasto incerto, tanto che per la maggior parte degli analisti politici ci sarebbe voluto del tempo per conoscere la composizione della nuova camera dei rappresentanti ed il nome del nuovo primo ministro.</w:t>
      </w:r>
    </w:p>
    <w:p>
      <w:pPr>
        <w:pStyle w:val="Normal"/>
        <w:bidi w:val="0"/>
        <w:jc w:val="both"/>
        <w:rPr>
          <w:rFonts w:ascii="Garamond" w:hAnsi="Garamond"/>
        </w:rPr>
      </w:pPr>
      <w:r>
        <w:rPr>
          <w:rFonts w:ascii="Times New Roman" w:hAnsi="Times New Roman"/>
          <w:sz w:val="28"/>
          <w:szCs w:val="28"/>
        </w:rPr>
      </w:r>
    </w:p>
    <w:p>
      <w:pPr>
        <w:pStyle w:val="Normal"/>
        <w:bidi w:val="0"/>
        <w:jc w:val="both"/>
        <w:rPr>
          <w:rFonts w:ascii="Garamond" w:hAnsi="Garamond"/>
        </w:rPr>
      </w:pPr>
      <w:r>
        <w:rPr>
          <w:rFonts w:ascii="Times New Roman" w:hAnsi="Times New Roman"/>
          <w:sz w:val="28"/>
          <w:szCs w:val="28"/>
        </w:rPr>
        <w:t>La lotta alla disoccupazione e alla corruzione della classe politica, oltre al rifiuto di un blocco dei social network, erano state le principali rivendicazioni dei partecipanti alla rivolta che aveva sconvolto il paese tra l’8 e il 9 settembre. In queste due giornate sarebbero morte almeno 77 persone e centinaia quelle rimaste ferite. Nel corso degli scontri erano stati saccheggiati o incendiati molti edifici pubblici e negozi.</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Garamond">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s-E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LibreOffice/7.0.4.2$MacOSX_X86_64 LibreOffice_project/dcf040e67528d9187c66b2379df5ea4407429775</Application>
  <AppVersion>15.0000</AppVersion>
  <Pages>4</Pages>
  <Words>1544</Words>
  <Characters>8789</Characters>
  <CharactersWithSpaces>10310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2026-04-04T11:41:25Z</dcterms:created>
  <dc:creator/>
  <dc:description/>
  <dc:language>es-ES</dc:language>
  <cp:lastModifiedBy/>
  <dcterms:modified xsi:type="dcterms:W3CDTF">2026-04-04T11:45:27Z</dcterms:modified>
  <cp:revision>1</cp:revision>
  <dc:subject/>
  <dc:title/>
</cp:coreProperties>
</file>