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u w:val="single"/>
          <w:lang w:val="zxx" w:eastAsia="zxx" w:bidi="zxx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zxx" w:eastAsia="zxx" w:bidi="zxx"/>
        </w:rPr>
        <w:t>Bangladesh: la Generazione Z al voto e la politica come frattura generazionale</w:t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Il 12 febbraio 2026 resterà nella memoria politica del Bangladesh come una data di svolta. Non tanto per il semplice risultato elettorale — la vittoria netta del Bangladesh Nationalist Party (BNP) e l’insediamento del suo leader Tarique Rahman — quanto per quello che quei risultati raccontano sul ruolo di una generazione: la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Generazione Z</w:t>
      </w:r>
      <w:r>
        <w:rPr>
          <w:rFonts w:ascii="Times New Roman" w:hAnsi="Times New Roman"/>
          <w:sz w:val="28"/>
          <w:szCs w:val="28"/>
          <w:lang w:val="zxx" w:eastAsia="zxx" w:bidi="zxx"/>
        </w:rPr>
        <w:t>. Quelli nati dopo il 1999 non sono spettatori silenziosi di una competizione politica durata decenni; sono soggetti attivi che hanno trasformato la scena pubblica, dal movimento di piazza alla cabina elettorale stessa.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>Per comprendere la portata di questa novità bisogna tornare a metà del 2024, quando un’ondata di proteste guidate soprattutto da studenti e giovani di città come Dhaka, culminata nel cosiddett</w:t>
      </w:r>
      <w:r>
        <w:rPr>
          <w:rFonts w:ascii="Times New Roman" w:hAnsi="Times New Roman"/>
          <w:sz w:val="28"/>
          <w:szCs w:val="28"/>
          <w:lang w:val="zxx" w:eastAsia="zxx" w:bidi="zxx"/>
        </w:rPr>
        <w:t>o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“July Uprising”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, </w:t>
      </w:r>
      <w:r>
        <w:rPr>
          <w:rFonts w:ascii="Times New Roman" w:hAnsi="Times New Roman"/>
          <w:sz w:val="28"/>
          <w:szCs w:val="28"/>
          <w:lang w:val="zxx" w:eastAsia="zxx" w:bidi="zxx"/>
        </w:rPr>
        <w:t>il sollevamento di Luglio, che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pose fine all</w:t>
      </w:r>
      <w:r>
        <w:rPr>
          <w:rFonts w:ascii="Times New Roman" w:hAnsi="Times New Roman"/>
          <w:sz w:val="28"/>
          <w:szCs w:val="28"/>
          <w:lang w:val="zxx" w:eastAsia="zxx" w:bidi="zxx"/>
        </w:rPr>
        <w:t>a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lunga e</w:t>
      </w:r>
      <w:r>
        <w:rPr>
          <w:rFonts w:ascii="Times New Roman" w:hAnsi="Times New Roman"/>
          <w:sz w:val="28"/>
          <w:szCs w:val="28"/>
          <w:lang w:val="zxx" w:eastAsia="zxx" w:bidi="zxx"/>
        </w:rPr>
        <w:t>d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autoritaria era di Sheikh Hasina. Quel movimento, nato come lotta contro pratiche clientelari e contro la limitazione delle libertà civili, ebbe un elemento nuovo: una partecipazione giovanile massiccia e determinata. Non era la prima rivolta nella storia del Paese, ma fu la prima in cui i giovani, cresciuti con smartphone e social network, si organizzarono in maniera autonoma e incisiva. ‬‬‬‬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Questi giovani avevano un nome: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Generazione Z</w:t>
      </w:r>
      <w:r>
        <w:rPr>
          <w:rFonts w:ascii="Times New Roman" w:hAnsi="Times New Roman"/>
          <w:sz w:val="28"/>
          <w:szCs w:val="28"/>
          <w:lang w:val="zxx" w:eastAsia="zxx" w:bidi="zxx"/>
        </w:rPr>
        <w:t>. E hanno cambiato le regole del gioco.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In Bangladesh, i giovani sotto i 30 anni rappresentano una quota enorme dell’elettorato — circa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un quarto della popolazione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, con quasi 56 milioni di persone tra i 18 e i 37 anni. Fino a pochi anni fa, la partecipazione politica giovanile era vista come un fenomeno marginale: i leader tradizionali dominavano il discorso, le campagne elettorali si basavano su clientelismo, patronato e network consolidati di potere. Ma qualcosa è cambiato. </w:t>
      </w:r>
      <w:r>
        <w:rPr>
          <w:rFonts w:ascii="Times New Roman" w:hAnsi="Times New Roman"/>
          <w:sz w:val="28"/>
          <w:szCs w:val="28"/>
          <w:lang w:val="zxx" w:eastAsia="zxx" w:bidi="zxx"/>
        </w:rPr>
        <w:t>Si è passati dalla piazza alla cabina elettorale: un evidente salto culturale e politico.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eastAsia="Songti SC" w:cs="Arial Unicode MS" w:ascii="Times New Roman" w:hAnsi="Times New Roman"/>
          <w:color w:val="auto"/>
          <w:kern w:val="2"/>
          <w:sz w:val="28"/>
          <w:szCs w:val="28"/>
          <w:lang w:val="zxx" w:eastAsia="zxx" w:bidi="zxx"/>
        </w:rPr>
        <w:t>Questa generazione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non si è limitata a sfilare nelle strade. Ha fatto proprio l’uso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strategico dei social media e delle tecnologie digitali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, trasformando le piattaforme in strumenti di mobilitazione, discussione politica e costruzione di narrazioni collettive. TikTok, Instagram, Facebook, YouTube — strumenti che in passato erano associati principalmente al consumo di intrattenimento — sono diventati spazi di attivismo, informazione e critica. L’impatto di questa presenza digitale non è banale: studi accademici mostrano che </w:t>
      </w:r>
      <w:r>
        <w:rPr>
          <w:rFonts w:ascii="Times New Roman" w:hAnsi="Times New Roman"/>
          <w:sz w:val="28"/>
          <w:szCs w:val="28"/>
          <w:lang w:val="zxx" w:eastAsia="zxx" w:bidi="zxx"/>
        </w:rPr>
        <w:t>il coinvolgimento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politico d</w:t>
      </w:r>
      <w:r>
        <w:rPr>
          <w:rFonts w:ascii="Times New Roman" w:hAnsi="Times New Roman"/>
          <w:sz w:val="28"/>
          <w:szCs w:val="28"/>
          <w:lang w:val="zxx" w:eastAsia="zxx" w:bidi="zxx"/>
        </w:rPr>
        <w:t>ella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Gen Z sui social è fortemente correlato a una maggiore partecipazione civica e attivismo diretto.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Il passaggio dalla protesta di strada al voto di opinione è stato rapido. La mobilitazione giovanile del 2024 ha rotto schemi consolidati: ha imposto l’idea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che la politica non sia più esclusivo appannaggio delle élite di sempre,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ma un campo in cui i giovani possono avere voce. Questo slancio, però, ha incontrato un limite importante: la difficoltà di tradurre l’energia di piazza in potere istituzionale. 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Alcuni membri della Generazione Z hanno effettivamente fatto il salto nelle istituzioni. Nel parlamento del 2026, per la prima volta compaiono figure giovani sotto i 30 anni, entrate grazie alla nuova formazione politica nata dopo le proteste del 2024: il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National Citizen Party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(NCP). Nonostante la loro presenza sia numericamente modesta — una manciata di seggi su oltre 300 — il fatto stesso che questi giovani siano riusciti a conquistare posti in Parlamento segnala una trasformazione significativa, </w:t>
      </w:r>
      <w:r>
        <w:rPr>
          <w:rFonts w:ascii="Times New Roman" w:hAnsi="Times New Roman"/>
          <w:sz w:val="28"/>
          <w:szCs w:val="28"/>
          <w:lang w:val="zxx" w:eastAsia="zxx" w:bidi="zxx"/>
        </w:rPr>
        <w:t>una trasformazione che da</w:t>
      </w:r>
      <w:r>
        <w:rPr>
          <w:rFonts w:ascii="Times New Roman" w:hAnsi="Times New Roman"/>
          <w:b/>
          <w:bCs/>
          <w:sz w:val="28"/>
          <w:szCs w:val="28"/>
          <w:lang w:val="zxx" w:eastAsia="zxx" w:bidi="zxx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movimento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si inserisce ne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lla politica istituzionale.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Resta adesso da vedere quali ne saranno i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 successi e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d i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 limiti.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Se da un lato questo rappresenta un primo passo verso una maggiore inclusione giovanile, dall’altro riflette limiti evidenti: la maggioranza del voto è andata ancora una volta ai partiti tradizionali, in particolare al BNP, che ha raccolto consensi ben oltre il semplice sostegno giovanile. 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 xml:space="preserve">Perché questa ambivalenza? La risposta risiede in una dinamica centrale: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i giovani cambiano il modo di fare politica, ma non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la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 governano ancora completamente. </w:t>
      </w:r>
      <w:r>
        <w:rPr>
          <w:rFonts w:eastAsia="Songti SC" w:cs="Arial Unicode MS" w:ascii="Times New Roman" w:hAnsi="Times New Roman"/>
          <w:b w:val="false"/>
          <w:bCs w:val="false"/>
          <w:color w:val="auto"/>
          <w:kern w:val="2"/>
          <w:sz w:val="28"/>
          <w:szCs w:val="28"/>
          <w:lang w:val="zxx" w:eastAsia="zxx" w:bidi="zxx"/>
        </w:rPr>
        <w:t>Questa generazione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 ha portato alla ribalta temi nuovi — lotta alla corruzione, giustizia sociale, trasparenza, opportunità di lavoro — ma non ha ancora costruito una struttura organizzativa sufficientemente forte per competere su vasta scala con partiti radicati da decenni.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lang w:val="zxx" w:eastAsia="zxx" w:bidi="zxx"/>
        </w:rPr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Dietro i numeri e le presenze in Parlamento ci sono volti e storie. Molti giovani che si sono spesi nelle proteste del 2024 e che hanno votato di recente raccontano sentimenti contrastanti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che ne evidenziano l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e aspettative e le frustrazioni. Da un lato, c’è ottimismo: la sensazione 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di aver contribuito ad un cambiamento reale, la certezza di aver rotto l’inerzia politica. Dall’altro, </w:t>
      </w:r>
      <w:r>
        <w:rPr>
          <w:rFonts w:ascii="Times New Roman" w:hAnsi="Times New Roman"/>
          <w:sz w:val="28"/>
          <w:szCs w:val="28"/>
          <w:lang w:val="zxx" w:eastAsia="zxx" w:bidi="zxx"/>
        </w:rPr>
        <w:t>invece,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c’è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delusione: l’impressione che le strutture esistenti non stiano rispondendo pienamente alle loro aspirazioni e che le promesse di rinnovamento restino parziali.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lang w:val="zxx" w:eastAsia="zxx" w:bidi="zxx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lang w:val="zxx" w:eastAsia="zxx" w:bidi="zxx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Questa frustrazione non nasce dal nulla. Ricerche accademiche e sondaggi mostrano che una parte significativa dei giovani percepisce l’attuale processo elettorale come ancora imperfetto e poco riflettente le esigenze reali della gioventù, invocando trasparenza, neutralità istituzionale e maggior educazione civica per rafforzare la partecipazione futura.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lang w:val="zxx" w:eastAsia="zxx" w:bidi="zxx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lang w:val="zxx" w:eastAsia="zxx" w:bidi="zxx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Cosa significa tutto questo per il Bangladesh? In primo luogo, che la Generazione Z non è un blocco monolitico: è eterogenea nelle idee e nelle aspirazioni, e sta ancora cercando la propria rappresentanza politica efficace. In secondo luogo, che il suo ruolo non si esaurisce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ne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 xml:space="preserve">lle urne: la sua partecipazione sta ridefinendo il lessico stesso della politica nazionale, spingendo temi come l’uso della tecnologia, l’inclusione sociale e la trasparenza. E infine, che questa generazione è destinata a rimanere un fattore decisivo nelle elezioni future: non più spettatrice, ma protagonista attiva. </w:t>
      </w:r>
      <w:r>
        <w:rPr>
          <w:rFonts w:ascii="Times New Roman" w:hAnsi="Times New Roman"/>
          <w:b w:val="false"/>
          <w:bCs w:val="false"/>
          <w:sz w:val="28"/>
          <w:szCs w:val="28"/>
          <w:lang w:val="zxx" w:eastAsia="zxx" w:bidi="zxx"/>
        </w:rPr>
        <w:t>Il suo sguardo è diretto verso il futuro.</w:t>
      </w:r>
    </w:p>
    <w:p>
      <w:pPr>
        <w:pStyle w:val="Normal"/>
        <w:bidi w:val="0"/>
        <w:jc w:val="both"/>
        <w:rPr>
          <w:lang w:val="zxx" w:eastAsia="zxx" w:bidi="zxx"/>
        </w:rPr>
      </w:pPr>
      <w:r>
        <w:rPr>
          <w:rFonts w:ascii="Times New Roman" w:hAnsi="Times New Roman"/>
          <w:sz w:val="28"/>
          <w:szCs w:val="28"/>
          <w:lang w:val="zxx" w:eastAsia="zxx" w:bidi="zxx"/>
        </w:rPr>
        <w:t>Il voto del 2026 è stato un primo, importante, capitolo della storia di u</w:t>
      </w:r>
      <w:r>
        <w:rPr>
          <w:rFonts w:ascii="Times New Roman" w:hAnsi="Times New Roman"/>
          <w:sz w:val="28"/>
          <w:szCs w:val="28"/>
          <w:lang w:val="zxx" w:eastAsia="zxx" w:bidi="zxx"/>
        </w:rPr>
        <w:t>n Paese</w:t>
      </w:r>
      <w:r>
        <w:rPr>
          <w:rFonts w:ascii="Times New Roman" w:hAnsi="Times New Roman"/>
          <w:sz w:val="28"/>
          <w:szCs w:val="28"/>
          <w:lang w:val="zxx" w:eastAsia="zxx" w:bidi="zxx"/>
        </w:rPr>
        <w:t xml:space="preserve"> in trasformazione. Ma la vera storia della Generazione Z in politica — il modo in cui trasformerà la protesta in proposta concreta, la rabbia in riforma istituzionale — è solo all’inizio.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E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LibreOffice/7.0.4.2$MacOSX_X86_64 LibreOffice_project/dcf040e67528d9187c66b2379df5ea4407429775</Application>
  <AppVersion>15.0000</AppVersion>
  <Pages>3</Pages>
  <Words>928</Words>
  <Characters>5246</Characters>
  <CharactersWithSpaces>6170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2026-03-20T16:10:33Z</dcterms:created>
  <dc:creator/>
  <dc:description/>
  <dc:language>es-ES</dc:language>
  <cp:lastModifiedBy/>
  <dcterms:modified xsi:type="dcterms:W3CDTF">2026-03-20T17:34:57Z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